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D0" w:rsidRDefault="008D60EF">
      <w:pPr>
        <w:pStyle w:val="ab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13</w:t>
      </w:r>
      <w:r w:rsidR="007D19FF">
        <w:rPr>
          <w:rFonts w:eastAsia="宋体" w:hint="eastAsia"/>
          <w:sz w:val="22"/>
          <w:szCs w:val="22"/>
          <w:lang w:val="en-GB" w:eastAsia="zh-CN"/>
        </w:rPr>
        <w:t>-</w:t>
      </w:r>
      <w:r w:rsidR="008579D3">
        <w:rPr>
          <w:rFonts w:eastAsia="宋体" w:hint="eastAsia"/>
          <w:sz w:val="22"/>
          <w:szCs w:val="22"/>
          <w:lang w:val="en-GB" w:eastAsia="zh-CN"/>
        </w:rPr>
        <w:t>bis</w:t>
      </w:r>
      <w:r>
        <w:rPr>
          <w:rFonts w:eastAsia="宋体" w:hint="eastAsia"/>
          <w:sz w:val="22"/>
          <w:szCs w:val="22"/>
          <w:lang w:val="en-GB" w:eastAsia="zh-CN"/>
        </w:rPr>
        <w:t xml:space="preserve">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</w:t>
      </w:r>
      <w:r>
        <w:rPr>
          <w:sz w:val="22"/>
          <w:szCs w:val="22"/>
          <w:lang w:val="en-GB"/>
        </w:rPr>
        <w:t>R2</w:t>
      </w:r>
      <w:r>
        <w:rPr>
          <w:rFonts w:eastAsiaTheme="minorEastAsia" w:hint="eastAsia"/>
          <w:sz w:val="22"/>
          <w:szCs w:val="22"/>
          <w:lang w:val="en-GB" w:eastAsia="zh-CN"/>
        </w:rPr>
        <w:t>-</w:t>
      </w:r>
      <w:r w:rsidR="00EE5F1E">
        <w:rPr>
          <w:rFonts w:eastAsiaTheme="minorEastAsia" w:hint="eastAsia"/>
          <w:sz w:val="22"/>
          <w:szCs w:val="22"/>
          <w:lang w:eastAsia="zh-CN"/>
        </w:rPr>
        <w:t>2102956</w:t>
      </w:r>
    </w:p>
    <w:p w:rsidR="008029D0" w:rsidRDefault="008D60EF">
      <w:pPr>
        <w:pStyle w:val="ab"/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Electronic meeting</w:t>
      </w:r>
      <w:r>
        <w:rPr>
          <w:rFonts w:eastAsiaTheme="minorEastAsia"/>
          <w:sz w:val="22"/>
          <w:szCs w:val="22"/>
          <w:lang w:val="en-GB" w:eastAsia="zh-CN"/>
        </w:rPr>
        <w:t>,</w:t>
      </w:r>
      <w:r>
        <w:t xml:space="preserve"> </w:t>
      </w:r>
      <w:r w:rsidR="008579D3">
        <w:rPr>
          <w:rFonts w:eastAsiaTheme="minorEastAsia" w:hint="eastAsia"/>
          <w:sz w:val="22"/>
          <w:szCs w:val="22"/>
          <w:lang w:val="en-GB" w:eastAsia="zh-CN"/>
        </w:rPr>
        <w:t xml:space="preserve">12 </w:t>
      </w:r>
      <w:r w:rsidR="008579D3">
        <w:rPr>
          <w:rFonts w:eastAsiaTheme="minorEastAsia"/>
          <w:sz w:val="22"/>
          <w:szCs w:val="22"/>
          <w:lang w:val="en-GB" w:eastAsia="zh-CN"/>
        </w:rPr>
        <w:t>April</w:t>
      </w:r>
      <w:r w:rsidR="008579D3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–</w:t>
      </w:r>
      <w:r w:rsidR="008579D3">
        <w:rPr>
          <w:rFonts w:eastAsiaTheme="minorEastAsia" w:hint="eastAsia"/>
          <w:sz w:val="22"/>
          <w:szCs w:val="22"/>
          <w:lang w:val="en-GB" w:eastAsia="zh-CN"/>
        </w:rPr>
        <w:t xml:space="preserve"> 20 </w:t>
      </w:r>
      <w:r w:rsidR="008579D3">
        <w:rPr>
          <w:rFonts w:eastAsiaTheme="minorEastAsia"/>
          <w:sz w:val="22"/>
          <w:szCs w:val="22"/>
          <w:lang w:val="en-GB" w:eastAsia="zh-CN"/>
        </w:rPr>
        <w:t>April</w:t>
      </w:r>
      <w:r>
        <w:rPr>
          <w:rFonts w:eastAsiaTheme="minorEastAsia"/>
          <w:sz w:val="22"/>
          <w:szCs w:val="22"/>
          <w:lang w:val="en-GB" w:eastAsia="zh-CN"/>
        </w:rPr>
        <w:t>, 202</w:t>
      </w:r>
      <w:r>
        <w:rPr>
          <w:rFonts w:eastAsiaTheme="minorEastAsia" w:hint="eastAsia"/>
          <w:sz w:val="22"/>
          <w:szCs w:val="22"/>
          <w:lang w:val="en-GB" w:eastAsia="zh-CN"/>
        </w:rPr>
        <w:t>1</w:t>
      </w:r>
    </w:p>
    <w:p w:rsidR="008029D0" w:rsidRDefault="008D60EF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8029D0" w:rsidRDefault="008D60EF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8029D0" w:rsidRDefault="008D60EF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bookmarkStart w:id="1" w:name="OLE_LINK40"/>
      <w:bookmarkStart w:id="2" w:name="OLE_LINK10"/>
      <w:bookmarkStart w:id="3" w:name="OLE_LINK11"/>
      <w:r w:rsidR="008579D3">
        <w:rPr>
          <w:rFonts w:eastAsiaTheme="minorEastAsia" w:cs="Arial" w:hint="eastAsia"/>
          <w:sz w:val="22"/>
          <w:szCs w:val="22"/>
          <w:lang w:eastAsia="zh-CN"/>
        </w:rPr>
        <w:t>Determination of essential parts for</w:t>
      </w:r>
      <w:r>
        <w:rPr>
          <w:rFonts w:eastAsiaTheme="minorEastAsia" w:cs="Arial"/>
          <w:sz w:val="22"/>
          <w:szCs w:val="22"/>
          <w:lang w:eastAsia="zh-CN"/>
        </w:rPr>
        <w:t xml:space="preserve"> </w:t>
      </w:r>
      <w:r w:rsidR="008579D3">
        <w:rPr>
          <w:rFonts w:eastAsiaTheme="minorEastAsia" w:cs="Arial" w:hint="eastAsia"/>
          <w:sz w:val="22"/>
          <w:szCs w:val="22"/>
          <w:lang w:eastAsia="zh-CN"/>
        </w:rPr>
        <w:t>IoT</w:t>
      </w:r>
      <w:r>
        <w:rPr>
          <w:rFonts w:eastAsiaTheme="minorEastAsia" w:cs="Arial"/>
          <w:sz w:val="22"/>
          <w:szCs w:val="22"/>
          <w:lang w:eastAsia="zh-CN"/>
        </w:rPr>
        <w:t xml:space="preserve"> NTN</w:t>
      </w:r>
      <w:bookmarkEnd w:id="1"/>
      <w:bookmarkEnd w:id="2"/>
      <w:bookmarkEnd w:id="3"/>
    </w:p>
    <w:p w:rsidR="008029D0" w:rsidRDefault="008D60EF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 w:rsidR="008579D3">
        <w:rPr>
          <w:rFonts w:eastAsia="宋体" w:cs="Arial" w:hint="eastAsia"/>
          <w:sz w:val="22"/>
          <w:szCs w:val="22"/>
          <w:lang w:eastAsia="zh-CN"/>
        </w:rPr>
        <w:t>9.2.1</w:t>
      </w:r>
    </w:p>
    <w:p w:rsidR="008029D0" w:rsidRDefault="008D60EF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8029D0" w:rsidRDefault="008029D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029D0" w:rsidRDefault="008D60EF">
      <w:pPr>
        <w:pStyle w:val="1"/>
        <w:jc w:val="both"/>
        <w:rPr>
          <w:szCs w:val="28"/>
        </w:rPr>
      </w:pPr>
      <w:bookmarkStart w:id="6" w:name="_Ref35586532"/>
      <w:r>
        <w:rPr>
          <w:szCs w:val="28"/>
        </w:rPr>
        <w:t>Introduction</w:t>
      </w:r>
      <w:bookmarkEnd w:id="6"/>
    </w:p>
    <w:p w:rsidR="0078529E" w:rsidRDefault="0078529E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7" w:name="OLE_LINK2"/>
      <w:bookmarkStart w:id="8" w:name="OLE_LINK1"/>
      <w:r>
        <w:rPr>
          <w:rFonts w:eastAsiaTheme="minorEastAsia" w:hint="eastAsia"/>
          <w:lang w:eastAsia="zh-CN"/>
        </w:rPr>
        <w:t>In RAN#91 meeting, several companies proposed to speed up the IoT NTN SI, and to start a follow-up work item in Rel-17. Based on the discussion,</w:t>
      </w:r>
      <w:r w:rsidR="00EA2BF5">
        <w:rPr>
          <w:rFonts w:eastAsiaTheme="minorEastAsia" w:hint="eastAsia"/>
          <w:lang w:eastAsia="zh-CN"/>
        </w:rPr>
        <w:t xml:space="preserve"> the proposed way forward are summarized by moderator in [1], details could be found below: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A2BF5" w:rsidTr="00C05731">
        <w:tc>
          <w:tcPr>
            <w:tcW w:w="8522" w:type="dxa"/>
          </w:tcPr>
          <w:p w:rsidR="00EA2BF5" w:rsidRPr="00D01D47" w:rsidRDefault="00EA2BF5" w:rsidP="00EA2BF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D01D47">
              <w:rPr>
                <w:rFonts w:cs="Arial"/>
              </w:rPr>
              <w:t>The study on IoT over NTN should target the following by RAN#92</w:t>
            </w:r>
          </w:p>
          <w:p w:rsidR="00EA2BF5" w:rsidRPr="00C61678" w:rsidRDefault="00EA2BF5" w:rsidP="00EA2BF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Detailed study of solutions addressing essential functionality for GEO and NGSO scenarios, </w:t>
            </w:r>
            <w:r>
              <w:rPr>
                <w:rFonts w:cs="Arial"/>
              </w:rPr>
              <w:t xml:space="preserve">prioritizing </w:t>
            </w:r>
            <w:r w:rsidRPr="00C61678">
              <w:rPr>
                <w:rFonts w:cs="Arial"/>
              </w:rPr>
              <w:t>at least the use case of intermittent delay-tolerant small packet transmission</w:t>
            </w:r>
            <w:r>
              <w:rPr>
                <w:rFonts w:cs="Arial"/>
              </w:rPr>
              <w:t>s</w:t>
            </w:r>
            <w:r w:rsidRPr="00C61678">
              <w:rPr>
                <w:rFonts w:cs="Arial"/>
              </w:rPr>
              <w:t xml:space="preserve"> </w:t>
            </w:r>
          </w:p>
          <w:p w:rsidR="00EA2BF5" w:rsidRPr="00C61678" w:rsidRDefault="00EA2BF5" w:rsidP="00EA2BF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>Prioritization of potential enhancements for the functionalities needed specifically for IoT over NTN that cannot be translated from the ongoing NR NTN WI for the considered scenarios</w:t>
            </w:r>
            <w:r>
              <w:rPr>
                <w:rFonts w:cs="Arial"/>
              </w:rPr>
              <w:t xml:space="preserve"> and use case(s)</w:t>
            </w:r>
            <w:r w:rsidRPr="00C61678">
              <w:rPr>
                <w:rFonts w:cs="Arial"/>
              </w:rPr>
              <w:t xml:space="preserve"> in the study</w:t>
            </w:r>
          </w:p>
          <w:p w:rsidR="00EA2BF5" w:rsidRDefault="00EA2BF5" w:rsidP="00EA2BF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>Recommendations on specification changes needed at least for essential functionality</w:t>
            </w:r>
            <w:r>
              <w:rPr>
                <w:rFonts w:cs="Arial"/>
              </w:rPr>
              <w:t xml:space="preserve"> (to be determined by working groups targeting Rel-17)</w:t>
            </w:r>
            <w:r w:rsidRPr="00C61678">
              <w:rPr>
                <w:rFonts w:cs="Arial"/>
              </w:rPr>
              <w:t xml:space="preserve">, for the considered scenarios </w:t>
            </w:r>
            <w:r>
              <w:rPr>
                <w:rFonts w:cs="Arial"/>
              </w:rPr>
              <w:t xml:space="preserve">and use case(s) </w:t>
            </w:r>
            <w:r w:rsidRPr="00C61678">
              <w:rPr>
                <w:rFonts w:cs="Arial"/>
              </w:rPr>
              <w:t xml:space="preserve"> </w:t>
            </w:r>
          </w:p>
          <w:p w:rsidR="00EA2BF5" w:rsidRPr="00C61678" w:rsidRDefault="00EA2BF5" w:rsidP="00EA2BF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Note: Additional enhancements on at least </w:t>
            </w:r>
            <w:bookmarkStart w:id="9" w:name="OLE_LINK85"/>
            <w:bookmarkStart w:id="10" w:name="OLE_LINK86"/>
            <w:r w:rsidRPr="00C61678">
              <w:rPr>
                <w:rFonts w:cs="Arial"/>
              </w:rPr>
              <w:t>the following can be considered by the working groups as candidates for non-essential functionality in Rel-17.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HARQ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Latency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Power consumption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Spectral efficiency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Coverage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Mobility </w:t>
            </w:r>
          </w:p>
          <w:p w:rsidR="00EA2BF5" w:rsidRPr="00C61678" w:rsidRDefault="00EA2BF5" w:rsidP="00EA2BF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</w:rPr>
            </w:pPr>
            <w:r w:rsidRPr="00C61678">
              <w:rPr>
                <w:rFonts w:cs="Arial"/>
              </w:rPr>
              <w:t xml:space="preserve">RLF and re-establishment handling </w:t>
            </w:r>
          </w:p>
          <w:bookmarkEnd w:id="9"/>
          <w:bookmarkEnd w:id="10"/>
          <w:p w:rsidR="00EA2BF5" w:rsidRPr="00EA2BF5" w:rsidRDefault="00EA2BF5" w:rsidP="00EA2BF5">
            <w:pPr>
              <w:pStyle w:val="af5"/>
              <w:numPr>
                <w:ilvl w:val="0"/>
                <w:numId w:val="11"/>
              </w:numPr>
              <w:spacing w:after="0"/>
              <w:contextualSpacing w:val="0"/>
              <w:rPr>
                <w:rFonts w:ascii="Arial" w:hAnsi="Arial" w:cs="Arial"/>
              </w:rPr>
            </w:pPr>
            <w:r w:rsidRPr="00C61678">
              <w:rPr>
                <w:rFonts w:ascii="Arial" w:hAnsi="Arial" w:cs="Arial"/>
              </w:rPr>
              <w:t>Time permitting, at least a high-level description of the potential solutions for enhancements targeting potential optimization of IoT NTN in later releases can be captured in TR 36.763, when feasible.</w:t>
            </w:r>
          </w:p>
        </w:tc>
      </w:tr>
    </w:tbl>
    <w:p w:rsidR="00EA2BF5" w:rsidRDefault="00EA2BF5" w:rsidP="00EA2BF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the proposal above is not the final agreement. Due to limit of time, we should further confirm the scope the study item and complete corresponding study ASAP.</w:t>
      </w:r>
    </w:p>
    <w:p w:rsidR="00EA2BF5" w:rsidRDefault="00EA2BF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</w:t>
      </w:r>
      <w:r w:rsidR="00E13ED6">
        <w:rPr>
          <w:rFonts w:eastAsiaTheme="minorEastAsia" w:hint="eastAsia"/>
          <w:lang w:eastAsia="zh-CN"/>
        </w:rPr>
        <w:t xml:space="preserve">further discuss the scenarios and use cases to support for IoT NTN in Rel-17, which are essential and should be prioritized, which are not so essential and could be low-prioritized or postponed to the further release. Base on the discussion, we will </w:t>
      </w:r>
      <w:r>
        <w:rPr>
          <w:rFonts w:eastAsiaTheme="minorEastAsia" w:hint="eastAsia"/>
          <w:lang w:eastAsia="zh-CN"/>
        </w:rPr>
        <w:t xml:space="preserve">provide </w:t>
      </w:r>
      <w:r w:rsidR="00E13ED6">
        <w:rPr>
          <w:rFonts w:eastAsiaTheme="minorEastAsia" w:hint="eastAsia"/>
          <w:lang w:eastAsia="zh-CN"/>
        </w:rPr>
        <w:t>our</w:t>
      </w:r>
      <w:r>
        <w:rPr>
          <w:rFonts w:eastAsiaTheme="minorEastAsia" w:hint="eastAsia"/>
          <w:lang w:eastAsia="zh-CN"/>
        </w:rPr>
        <w:t xml:space="preserve"> </w:t>
      </w:r>
      <w:r w:rsidR="00E13ED6">
        <w:rPr>
          <w:rFonts w:eastAsiaTheme="minorEastAsia" w:hint="eastAsia"/>
          <w:lang w:eastAsia="zh-CN"/>
        </w:rPr>
        <w:t xml:space="preserve">observations and proposals accordingly. </w:t>
      </w:r>
      <w:r>
        <w:rPr>
          <w:rFonts w:eastAsiaTheme="minorEastAsia" w:hint="eastAsia"/>
          <w:lang w:eastAsia="zh-CN"/>
        </w:rPr>
        <w:t xml:space="preserve"> </w:t>
      </w:r>
    </w:p>
    <w:p w:rsidR="00417659" w:rsidRDefault="00417659">
      <w:pPr>
        <w:pStyle w:val="a0"/>
        <w:spacing w:beforeLines="50" w:before="120" w:afterLines="50"/>
        <w:rPr>
          <w:rFonts w:eastAsiaTheme="minorEastAsia"/>
          <w:lang w:eastAsia="zh-CN"/>
        </w:rPr>
      </w:pPr>
    </w:p>
    <w:p w:rsidR="00417659" w:rsidRPr="00E13ED6" w:rsidRDefault="00417659">
      <w:pPr>
        <w:pStyle w:val="a0"/>
        <w:spacing w:beforeLines="50" w:before="120" w:afterLines="50"/>
        <w:rPr>
          <w:rFonts w:eastAsiaTheme="minorEastAsia"/>
          <w:lang w:eastAsia="zh-CN"/>
        </w:rPr>
      </w:pPr>
    </w:p>
    <w:bookmarkEnd w:id="7"/>
    <w:bookmarkEnd w:id="8"/>
    <w:p w:rsidR="008029D0" w:rsidRDefault="008D60EF">
      <w:pPr>
        <w:pStyle w:val="1"/>
        <w:jc w:val="both"/>
      </w:pPr>
      <w:r>
        <w:rPr>
          <w:rFonts w:hint="eastAsia"/>
        </w:rPr>
        <w:lastRenderedPageBreak/>
        <w:t>Discussion</w:t>
      </w:r>
    </w:p>
    <w:p w:rsidR="005260C4" w:rsidRPr="005260C4" w:rsidRDefault="005260C4" w:rsidP="005260C4">
      <w:pPr>
        <w:pStyle w:val="af5"/>
        <w:numPr>
          <w:ilvl w:val="0"/>
          <w:numId w:val="13"/>
        </w:numPr>
        <w:spacing w:afterLines="50" w:after="120"/>
        <w:rPr>
          <w:rFonts w:eastAsiaTheme="minorEastAsia" w:cs="Arial"/>
          <w:u w:val="single"/>
          <w:lang w:eastAsia="zh-CN"/>
        </w:rPr>
      </w:pPr>
      <w:r w:rsidRPr="005260C4">
        <w:rPr>
          <w:rFonts w:eastAsiaTheme="minorEastAsia" w:cs="Arial" w:hint="eastAsia"/>
          <w:u w:val="single"/>
          <w:lang w:eastAsia="zh-CN"/>
        </w:rPr>
        <w:t>Support of GEO/LEO?</w:t>
      </w:r>
    </w:p>
    <w:p w:rsidR="00D2476E" w:rsidRDefault="00D2476E">
      <w:pPr>
        <w:spacing w:afterLines="50" w:after="120"/>
        <w:rPr>
          <w:rFonts w:eastAsiaTheme="minorEastAsia" w:cs="Arial"/>
          <w:lang w:val="en-GB" w:eastAsia="zh-CN"/>
        </w:rPr>
      </w:pPr>
      <w:r>
        <w:rPr>
          <w:rFonts w:eastAsiaTheme="minorEastAsia" w:cs="Arial" w:hint="eastAsia"/>
          <w:lang w:val="en-GB" w:eastAsia="zh-CN"/>
        </w:rPr>
        <w:t>Today, s</w:t>
      </w:r>
      <w:r w:rsidR="009A5191">
        <w:rPr>
          <w:rFonts w:eastAsiaTheme="minorEastAsia" w:cs="Arial" w:hint="eastAsia"/>
          <w:lang w:val="en-GB" w:eastAsia="zh-CN"/>
        </w:rPr>
        <w:t xml:space="preserve">ome </w:t>
      </w:r>
      <w:r w:rsidR="00105654" w:rsidRPr="00FB6816">
        <w:rPr>
          <w:rFonts w:cs="Arial"/>
          <w:lang w:val="en-GB"/>
        </w:rPr>
        <w:t>GEO</w:t>
      </w:r>
      <w:r w:rsidR="009A5191">
        <w:rPr>
          <w:rFonts w:eastAsiaTheme="minorEastAsia" w:cs="Arial" w:hint="eastAsia"/>
          <w:lang w:val="en-GB" w:eastAsia="zh-CN"/>
        </w:rPr>
        <w:t xml:space="preserve"> satellites are</w:t>
      </w:r>
      <w:r w:rsidR="00105654">
        <w:rPr>
          <w:rFonts w:eastAsiaTheme="minorEastAsia" w:cs="Arial" w:hint="eastAsia"/>
          <w:lang w:val="en-GB" w:eastAsia="zh-CN"/>
        </w:rPr>
        <w:t xml:space="preserve"> </w:t>
      </w:r>
      <w:r w:rsidR="00105654" w:rsidRPr="00FB6816">
        <w:rPr>
          <w:rFonts w:cs="Arial"/>
          <w:lang w:val="en-GB"/>
        </w:rPr>
        <w:t>already in</w:t>
      </w:r>
      <w:r>
        <w:rPr>
          <w:rFonts w:eastAsiaTheme="minorEastAsia" w:cs="Arial" w:hint="eastAsia"/>
          <w:lang w:val="en-GB" w:eastAsia="zh-CN"/>
        </w:rPr>
        <w:t xml:space="preserve"> the</w:t>
      </w:r>
      <w:r w:rsidR="00105654" w:rsidRPr="00FB6816">
        <w:rPr>
          <w:rFonts w:cs="Arial"/>
          <w:lang w:val="en-GB"/>
        </w:rPr>
        <w:t xml:space="preserve"> orbit</w:t>
      </w:r>
      <w:r w:rsidR="00105654">
        <w:rPr>
          <w:rFonts w:eastAsiaTheme="minorEastAsia" w:cs="Arial" w:hint="eastAsia"/>
          <w:lang w:val="en-GB" w:eastAsia="zh-CN"/>
        </w:rPr>
        <w:t xml:space="preserve"> with stable and </w:t>
      </w:r>
      <w:r w:rsidR="009A5191">
        <w:rPr>
          <w:rFonts w:eastAsiaTheme="minorEastAsia" w:cs="Arial" w:hint="eastAsia"/>
          <w:lang w:val="en-GB" w:eastAsia="zh-CN"/>
        </w:rPr>
        <w:t xml:space="preserve">very </w:t>
      </w:r>
      <w:r w:rsidR="00105654">
        <w:rPr>
          <w:rFonts w:eastAsiaTheme="minorEastAsia" w:cs="Arial" w:hint="eastAsia"/>
          <w:lang w:val="en-GB" w:eastAsia="zh-CN"/>
        </w:rPr>
        <w:t>wide coverage</w:t>
      </w:r>
      <w:r w:rsidR="009A5191">
        <w:rPr>
          <w:rFonts w:eastAsiaTheme="minorEastAsia" w:cs="Arial" w:hint="eastAsia"/>
          <w:lang w:val="en-GB" w:eastAsia="zh-CN"/>
        </w:rPr>
        <w:t xml:space="preserve">. Considering the </w:t>
      </w:r>
      <w:r>
        <w:rPr>
          <w:rFonts w:eastAsiaTheme="minorEastAsia" w:cs="Arial" w:hint="eastAsia"/>
          <w:lang w:val="en-GB" w:eastAsia="zh-CN"/>
        </w:rPr>
        <w:t xml:space="preserve">very </w:t>
      </w:r>
      <w:r w:rsidR="009A5191">
        <w:rPr>
          <w:rFonts w:eastAsiaTheme="minorEastAsia" w:cs="Arial" w:hint="eastAsia"/>
          <w:lang w:val="en-GB" w:eastAsia="zh-CN"/>
        </w:rPr>
        <w:t xml:space="preserve">wide coverage and limited network capacity, </w:t>
      </w:r>
      <w:r w:rsidR="00105654">
        <w:rPr>
          <w:rFonts w:eastAsiaTheme="minorEastAsia" w:cs="Arial" w:hint="eastAsia"/>
          <w:lang w:val="en-GB" w:eastAsia="zh-CN"/>
        </w:rPr>
        <w:t>it</w:t>
      </w:r>
      <w:r w:rsidR="00105654">
        <w:rPr>
          <w:rFonts w:eastAsiaTheme="minorEastAsia" w:cs="Arial"/>
          <w:lang w:val="en-GB" w:eastAsia="zh-CN"/>
        </w:rPr>
        <w:t>’</w:t>
      </w:r>
      <w:r w:rsidR="00105654">
        <w:rPr>
          <w:rFonts w:eastAsiaTheme="minorEastAsia" w:cs="Arial" w:hint="eastAsia"/>
          <w:lang w:val="en-GB" w:eastAsia="zh-CN"/>
        </w:rPr>
        <w:t xml:space="preserve">s </w:t>
      </w:r>
      <w:r w:rsidR="00105654" w:rsidRPr="00105654">
        <w:rPr>
          <w:rFonts w:eastAsiaTheme="minorEastAsia" w:cs="Arial"/>
          <w:lang w:val="en-GB" w:eastAsia="zh-CN"/>
        </w:rPr>
        <w:t xml:space="preserve">naturally </w:t>
      </w:r>
      <w:r w:rsidR="009A5191">
        <w:rPr>
          <w:rFonts w:eastAsiaTheme="minorEastAsia" w:cs="Arial" w:hint="eastAsia"/>
          <w:lang w:val="en-GB" w:eastAsia="zh-CN"/>
        </w:rPr>
        <w:t>suitable for IoT services</w:t>
      </w:r>
      <w:r w:rsidR="00105654" w:rsidRPr="00105654">
        <w:rPr>
          <w:rFonts w:eastAsiaTheme="minorEastAsia" w:cs="Arial"/>
          <w:lang w:val="en-GB" w:eastAsia="zh-CN"/>
        </w:rPr>
        <w:t>.</w:t>
      </w:r>
      <w:r w:rsidR="00A26238">
        <w:rPr>
          <w:rFonts w:eastAsiaTheme="minorEastAsia" w:cs="Arial" w:hint="eastAsia"/>
          <w:lang w:val="en-GB" w:eastAsia="zh-CN"/>
        </w:rPr>
        <w:t xml:space="preserve"> </w:t>
      </w:r>
    </w:p>
    <w:p w:rsidR="009A5191" w:rsidRDefault="009A5191">
      <w:pPr>
        <w:spacing w:afterLines="50" w:after="120"/>
        <w:rPr>
          <w:rFonts w:eastAsiaTheme="minorEastAsia" w:cs="Arial"/>
          <w:lang w:val="en-GB" w:eastAsia="zh-CN"/>
        </w:rPr>
      </w:pPr>
      <w:r>
        <w:rPr>
          <w:rFonts w:eastAsiaTheme="minorEastAsia" w:cs="Arial" w:hint="eastAsia"/>
          <w:lang w:val="en-GB" w:eastAsia="zh-CN"/>
        </w:rPr>
        <w:t xml:space="preserve">LEOs could provide shorter latency and more resources, which could be a good </w:t>
      </w:r>
      <w:r>
        <w:rPr>
          <w:rFonts w:eastAsiaTheme="minorEastAsia" w:cs="Arial"/>
          <w:lang w:val="en-GB" w:eastAsia="zh-CN"/>
        </w:rPr>
        <w:t>supplement</w:t>
      </w:r>
      <w:r>
        <w:rPr>
          <w:rFonts w:eastAsiaTheme="minorEastAsia" w:cs="Arial" w:hint="eastAsia"/>
          <w:lang w:val="en-GB" w:eastAsia="zh-CN"/>
        </w:rPr>
        <w:t xml:space="preserve"> </w:t>
      </w:r>
      <w:r w:rsidR="00A26238">
        <w:rPr>
          <w:rFonts w:eastAsiaTheme="minorEastAsia" w:cs="Arial" w:hint="eastAsia"/>
          <w:lang w:val="en-GB" w:eastAsia="zh-CN"/>
        </w:rPr>
        <w:t xml:space="preserve">to </w:t>
      </w:r>
      <w:r w:rsidR="007D19FF">
        <w:rPr>
          <w:rFonts w:eastAsiaTheme="minorEastAsia" w:cs="Arial" w:hint="eastAsia"/>
          <w:lang w:val="en-GB" w:eastAsia="zh-CN"/>
        </w:rPr>
        <w:t xml:space="preserve">extend </w:t>
      </w:r>
      <w:r w:rsidR="00A26238">
        <w:rPr>
          <w:rFonts w:eastAsiaTheme="minorEastAsia" w:cs="Arial" w:hint="eastAsia"/>
          <w:lang w:val="en-GB" w:eastAsia="zh-CN"/>
        </w:rPr>
        <w:t>the</w:t>
      </w:r>
      <w:r w:rsidR="007D19FF">
        <w:rPr>
          <w:rFonts w:eastAsiaTheme="minorEastAsia" w:cs="Arial" w:hint="eastAsia"/>
          <w:lang w:val="en-GB" w:eastAsia="zh-CN"/>
        </w:rPr>
        <w:t xml:space="preserve"> capacity of the</w:t>
      </w:r>
      <w:r w:rsidR="00A26238">
        <w:rPr>
          <w:rFonts w:eastAsiaTheme="minorEastAsia" w:cs="Arial" w:hint="eastAsia"/>
          <w:lang w:val="en-GB" w:eastAsia="zh-CN"/>
        </w:rPr>
        <w:t xml:space="preserve"> NTN system. Therefore, we see both GEO and LEO should be </w:t>
      </w:r>
      <w:r w:rsidR="00D2476E">
        <w:rPr>
          <w:rFonts w:eastAsiaTheme="minorEastAsia" w:cs="Arial" w:hint="eastAsia"/>
          <w:lang w:val="en-GB" w:eastAsia="zh-CN"/>
        </w:rPr>
        <w:t>considered</w:t>
      </w:r>
      <w:r w:rsidR="00A26238">
        <w:rPr>
          <w:rFonts w:eastAsiaTheme="minorEastAsia" w:cs="Arial" w:hint="eastAsia"/>
          <w:lang w:val="en-GB" w:eastAsia="zh-CN"/>
        </w:rPr>
        <w:t xml:space="preserve"> </w:t>
      </w:r>
      <w:r w:rsidR="007D19FF">
        <w:rPr>
          <w:rFonts w:eastAsiaTheme="minorEastAsia" w:cs="Arial" w:hint="eastAsia"/>
          <w:lang w:val="en-GB" w:eastAsia="zh-CN"/>
        </w:rPr>
        <w:t xml:space="preserve">for IoT NTN </w:t>
      </w:r>
      <w:r w:rsidR="00A26238">
        <w:rPr>
          <w:rFonts w:eastAsiaTheme="minorEastAsia" w:cs="Arial" w:hint="eastAsia"/>
          <w:lang w:val="en-GB" w:eastAsia="zh-CN"/>
        </w:rPr>
        <w:t>in Rel-17.</w:t>
      </w:r>
    </w:p>
    <w:p w:rsidR="00A26238" w:rsidRDefault="00A26238" w:rsidP="00A26238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1: </w:t>
      </w:r>
      <w:r>
        <w:rPr>
          <w:rFonts w:eastAsiaTheme="minorEastAsia"/>
          <w:b/>
          <w:lang w:val="en-GB" w:eastAsia="zh-CN"/>
        </w:rPr>
        <w:t>B</w:t>
      </w:r>
      <w:r>
        <w:rPr>
          <w:rFonts w:eastAsiaTheme="minorEastAsia" w:hint="eastAsia"/>
          <w:b/>
          <w:lang w:val="en-GB" w:eastAsia="zh-CN"/>
        </w:rPr>
        <w:t xml:space="preserve">oth GEO and LEO should be considered </w:t>
      </w:r>
      <w:r w:rsidR="007D19FF">
        <w:rPr>
          <w:rFonts w:eastAsiaTheme="minorEastAsia" w:hint="eastAsia"/>
          <w:b/>
          <w:lang w:val="en-GB" w:eastAsia="zh-CN"/>
        </w:rPr>
        <w:t xml:space="preserve">for IoT NTN </w:t>
      </w:r>
      <w:r>
        <w:rPr>
          <w:rFonts w:eastAsiaTheme="minorEastAsia" w:hint="eastAsia"/>
          <w:b/>
          <w:lang w:val="en-GB" w:eastAsia="zh-CN"/>
        </w:rPr>
        <w:t>in Rel-17.</w:t>
      </w:r>
    </w:p>
    <w:p w:rsidR="00A26238" w:rsidRDefault="00A26238">
      <w:pPr>
        <w:spacing w:afterLines="50" w:after="120"/>
        <w:rPr>
          <w:rFonts w:eastAsiaTheme="minorEastAsia" w:cs="Arial"/>
          <w:lang w:val="en-GB" w:eastAsia="zh-CN"/>
        </w:rPr>
      </w:pPr>
    </w:p>
    <w:p w:rsidR="005260C4" w:rsidRPr="005260C4" w:rsidRDefault="0029633D" w:rsidP="005260C4">
      <w:pPr>
        <w:pStyle w:val="af5"/>
        <w:numPr>
          <w:ilvl w:val="0"/>
          <w:numId w:val="13"/>
        </w:numPr>
        <w:spacing w:afterLines="50" w:after="120"/>
        <w:rPr>
          <w:rFonts w:eastAsiaTheme="minorEastAsia" w:cs="Arial"/>
          <w:u w:val="single"/>
          <w:lang w:eastAsia="zh-CN"/>
        </w:rPr>
      </w:pPr>
      <w:r>
        <w:rPr>
          <w:rFonts w:eastAsiaTheme="minorEastAsia" w:cs="Arial"/>
          <w:u w:val="single"/>
          <w:lang w:eastAsia="zh-CN"/>
        </w:rPr>
        <w:t>P</w:t>
      </w:r>
      <w:r>
        <w:rPr>
          <w:rFonts w:eastAsiaTheme="minorEastAsia" w:cs="Arial" w:hint="eastAsia"/>
          <w:u w:val="single"/>
          <w:lang w:eastAsia="zh-CN"/>
        </w:rPr>
        <w:t xml:space="preserve">rioritize </w:t>
      </w:r>
      <w:r w:rsidR="005260C4">
        <w:rPr>
          <w:rFonts w:eastAsiaTheme="minorEastAsia" w:cs="Arial" w:hint="eastAsia"/>
          <w:u w:val="single"/>
          <w:lang w:eastAsia="zh-CN"/>
        </w:rPr>
        <w:t>LEO-600km</w:t>
      </w:r>
      <w:r>
        <w:rPr>
          <w:rFonts w:eastAsiaTheme="minorEastAsia" w:cs="Arial" w:hint="eastAsia"/>
          <w:u w:val="single"/>
          <w:lang w:eastAsia="zh-CN"/>
        </w:rPr>
        <w:t xml:space="preserve"> or consider the other orbits for LEO?</w:t>
      </w:r>
    </w:p>
    <w:p w:rsidR="00C6097D" w:rsidRDefault="00A26238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For LEO deployment, c</w:t>
      </w:r>
      <w:r w:rsidR="002974E5" w:rsidRPr="00802B27">
        <w:rPr>
          <w:rFonts w:eastAsiaTheme="minorEastAsia" w:hint="eastAsia"/>
          <w:lang w:val="en-GB" w:eastAsia="zh-CN"/>
        </w:rPr>
        <w:t>onsider</w:t>
      </w:r>
      <w:r w:rsidR="00802B27">
        <w:rPr>
          <w:rFonts w:eastAsiaTheme="minorEastAsia" w:hint="eastAsia"/>
          <w:lang w:val="en-GB" w:eastAsia="zh-CN"/>
        </w:rPr>
        <w:t>ing that</w:t>
      </w:r>
      <w:r w:rsidR="002974E5" w:rsidRPr="00802B27">
        <w:rPr>
          <w:rFonts w:eastAsiaTheme="minorEastAsia" w:hint="eastAsia"/>
          <w:lang w:val="en-GB" w:eastAsia="zh-CN"/>
        </w:rPr>
        <w:t xml:space="preserve"> </w:t>
      </w:r>
      <w:r w:rsidR="00802B27" w:rsidRPr="00802B27">
        <w:rPr>
          <w:rFonts w:eastAsiaTheme="minorEastAsia" w:hint="eastAsia"/>
          <w:lang w:val="en-GB" w:eastAsia="zh-CN"/>
        </w:rPr>
        <w:t xml:space="preserve">different operators may have different orbit resources, only support 600km altitude may limit the </w:t>
      </w:r>
      <w:r w:rsidR="00270222">
        <w:rPr>
          <w:rFonts w:eastAsiaTheme="minorEastAsia" w:hint="eastAsia"/>
          <w:lang w:val="en-GB" w:eastAsia="zh-CN"/>
        </w:rPr>
        <w:t>development of satellite industry for</w:t>
      </w:r>
      <w:r w:rsidR="00802B27" w:rsidRPr="00802B27">
        <w:rPr>
          <w:rFonts w:eastAsiaTheme="minorEastAsia" w:hint="eastAsia"/>
          <w:lang w:val="en-GB" w:eastAsia="zh-CN"/>
        </w:rPr>
        <w:t xml:space="preserve"> IoT NTN</w:t>
      </w:r>
      <w:r w:rsidR="00802B27">
        <w:rPr>
          <w:rFonts w:eastAsiaTheme="minorEastAsia" w:hint="eastAsia"/>
          <w:lang w:val="en-GB" w:eastAsia="zh-CN"/>
        </w:rPr>
        <w:t xml:space="preserve">, and may </w:t>
      </w:r>
      <w:r w:rsidR="00802B27" w:rsidRPr="00802B27">
        <w:rPr>
          <w:rFonts w:eastAsiaTheme="minorEastAsia" w:hint="eastAsia"/>
          <w:lang w:val="en-GB" w:eastAsia="zh-CN"/>
        </w:rPr>
        <w:t>cause the confliction</w:t>
      </w:r>
      <w:r>
        <w:rPr>
          <w:rFonts w:eastAsiaTheme="minorEastAsia" w:hint="eastAsia"/>
          <w:lang w:val="en-GB" w:eastAsia="zh-CN"/>
        </w:rPr>
        <w:t>/interference</w:t>
      </w:r>
      <w:r w:rsidR="00802B27" w:rsidRPr="00802B27">
        <w:rPr>
          <w:rFonts w:eastAsiaTheme="minorEastAsia" w:hint="eastAsia"/>
          <w:lang w:val="en-GB" w:eastAsia="zh-CN"/>
        </w:rPr>
        <w:t xml:space="preserve"> between different operators</w:t>
      </w:r>
      <w:r w:rsidR="00802B27" w:rsidRPr="00802B27">
        <w:rPr>
          <w:rFonts w:eastAsiaTheme="minorEastAsia"/>
          <w:lang w:val="en-GB" w:eastAsia="zh-CN"/>
        </w:rPr>
        <w:t>’</w:t>
      </w:r>
      <w:r w:rsidR="00802B27">
        <w:rPr>
          <w:rFonts w:eastAsiaTheme="minorEastAsia" w:hint="eastAsia"/>
          <w:lang w:val="en-GB" w:eastAsia="zh-CN"/>
        </w:rPr>
        <w:t xml:space="preserve"> </w:t>
      </w:r>
      <w:r w:rsidR="00B61399">
        <w:rPr>
          <w:rFonts w:eastAsiaTheme="minorEastAsia" w:hint="eastAsia"/>
          <w:lang w:val="en-GB" w:eastAsia="zh-CN"/>
        </w:rPr>
        <w:t xml:space="preserve">NTN </w:t>
      </w:r>
      <w:r w:rsidR="00802B27">
        <w:rPr>
          <w:rFonts w:eastAsiaTheme="minorEastAsia" w:hint="eastAsia"/>
          <w:lang w:val="en-GB" w:eastAsia="zh-CN"/>
        </w:rPr>
        <w:t>networks</w:t>
      </w:r>
      <w:r w:rsidR="00B61399">
        <w:rPr>
          <w:rFonts w:eastAsiaTheme="minorEastAsia" w:hint="eastAsia"/>
          <w:lang w:val="en-GB" w:eastAsia="zh-CN"/>
        </w:rPr>
        <w:t xml:space="preserve"> if deployed in the same altitude</w:t>
      </w:r>
      <w:r w:rsidR="00802B27" w:rsidRPr="00802B27">
        <w:rPr>
          <w:rFonts w:eastAsiaTheme="minorEastAsia" w:hint="eastAsia"/>
          <w:lang w:val="en-GB" w:eastAsia="zh-CN"/>
        </w:rPr>
        <w:t>.</w:t>
      </w:r>
      <w:r>
        <w:rPr>
          <w:rFonts w:eastAsiaTheme="minorEastAsia" w:hint="eastAsia"/>
          <w:lang w:val="en-GB" w:eastAsia="zh-CN"/>
        </w:rPr>
        <w:t xml:space="preserve"> So we assume the orbit</w:t>
      </w:r>
      <w:r w:rsidR="00270222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</w:t>
      </w:r>
      <w:r w:rsidR="00270222">
        <w:rPr>
          <w:rFonts w:eastAsiaTheme="minorEastAsia" w:hint="eastAsia"/>
          <w:lang w:val="en-GB" w:eastAsia="zh-CN"/>
        </w:rPr>
        <w:t xml:space="preserve">other than </w:t>
      </w:r>
      <w:r>
        <w:rPr>
          <w:rFonts w:eastAsiaTheme="minorEastAsia" w:hint="eastAsia"/>
          <w:lang w:val="en-GB" w:eastAsia="zh-CN"/>
        </w:rPr>
        <w:t>600km may also need to be considered</w:t>
      </w:r>
      <w:r w:rsidR="00270222">
        <w:rPr>
          <w:rFonts w:eastAsiaTheme="minorEastAsia" w:hint="eastAsia"/>
          <w:lang w:val="en-GB" w:eastAsia="zh-CN"/>
        </w:rPr>
        <w:t xml:space="preserve"> for LEO</w:t>
      </w:r>
      <w:r>
        <w:rPr>
          <w:rFonts w:eastAsiaTheme="minorEastAsia" w:hint="eastAsia"/>
          <w:lang w:val="en-GB" w:eastAsia="zh-CN"/>
        </w:rPr>
        <w:t xml:space="preserve"> in Rel-17</w:t>
      </w:r>
      <w:r w:rsidR="00B61399">
        <w:rPr>
          <w:rFonts w:eastAsiaTheme="minorEastAsia" w:hint="eastAsia"/>
          <w:lang w:val="en-GB" w:eastAsia="zh-CN"/>
        </w:rPr>
        <w:t>, e.g. 1200km</w:t>
      </w:r>
      <w:r>
        <w:rPr>
          <w:rFonts w:eastAsiaTheme="minorEastAsia" w:hint="eastAsia"/>
          <w:lang w:val="en-GB" w:eastAsia="zh-CN"/>
        </w:rPr>
        <w:t>.</w:t>
      </w:r>
    </w:p>
    <w:p w:rsidR="00A26238" w:rsidRDefault="00A26238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2: LEO-600km could be </w:t>
      </w:r>
      <w:r>
        <w:rPr>
          <w:rFonts w:eastAsiaTheme="minorEastAsia"/>
          <w:b/>
          <w:lang w:val="en-GB" w:eastAsia="zh-CN"/>
        </w:rPr>
        <w:t>prioritized</w:t>
      </w:r>
      <w:r>
        <w:rPr>
          <w:rFonts w:eastAsiaTheme="minorEastAsia" w:hint="eastAsia"/>
          <w:b/>
          <w:lang w:val="en-GB" w:eastAsia="zh-CN"/>
        </w:rPr>
        <w:t xml:space="preserve">. However, the other orbits for LEO may also need to be considered </w:t>
      </w:r>
      <w:r w:rsidR="00B61399">
        <w:rPr>
          <w:rFonts w:eastAsiaTheme="minorEastAsia" w:hint="eastAsia"/>
          <w:b/>
          <w:lang w:val="en-GB" w:eastAsia="zh-CN"/>
        </w:rPr>
        <w:t xml:space="preserve">for IoT NTN </w:t>
      </w:r>
      <w:r>
        <w:rPr>
          <w:rFonts w:eastAsiaTheme="minorEastAsia" w:hint="eastAsia"/>
          <w:b/>
          <w:lang w:val="en-GB" w:eastAsia="zh-CN"/>
        </w:rPr>
        <w:t xml:space="preserve">in Rel-17. </w:t>
      </w:r>
    </w:p>
    <w:p w:rsidR="0029633D" w:rsidRPr="00A26238" w:rsidRDefault="0029633D">
      <w:pPr>
        <w:spacing w:afterLines="50" w:after="120"/>
        <w:rPr>
          <w:rFonts w:eastAsiaTheme="minorEastAsia"/>
          <w:b/>
          <w:lang w:val="en-GB" w:eastAsia="zh-CN"/>
        </w:rPr>
      </w:pPr>
    </w:p>
    <w:p w:rsidR="0029633D" w:rsidRPr="005260C4" w:rsidRDefault="0029633D" w:rsidP="0029633D">
      <w:pPr>
        <w:pStyle w:val="af5"/>
        <w:numPr>
          <w:ilvl w:val="0"/>
          <w:numId w:val="13"/>
        </w:numPr>
        <w:spacing w:afterLines="50" w:after="120"/>
        <w:rPr>
          <w:rFonts w:eastAsiaTheme="minorEastAsia" w:cs="Arial"/>
          <w:u w:val="single"/>
          <w:lang w:eastAsia="zh-CN"/>
        </w:rPr>
      </w:pPr>
      <w:r>
        <w:rPr>
          <w:rFonts w:eastAsiaTheme="minorEastAsia" w:cs="Arial"/>
          <w:u w:val="single"/>
          <w:lang w:eastAsia="zh-CN"/>
        </w:rPr>
        <w:t>P</w:t>
      </w:r>
      <w:r>
        <w:rPr>
          <w:rFonts w:eastAsiaTheme="minorEastAsia" w:cs="Arial" w:hint="eastAsia"/>
          <w:u w:val="single"/>
          <w:lang w:eastAsia="zh-CN"/>
        </w:rPr>
        <w:t xml:space="preserve">rioritize earth moving cell </w:t>
      </w:r>
      <w:r w:rsidR="00FF4417">
        <w:rPr>
          <w:rFonts w:eastAsiaTheme="minorEastAsia" w:cs="Arial" w:hint="eastAsia"/>
          <w:u w:val="single"/>
          <w:lang w:eastAsia="zh-CN"/>
        </w:rPr>
        <w:t>vs.</w:t>
      </w:r>
      <w:r>
        <w:rPr>
          <w:rFonts w:eastAsiaTheme="minorEastAsia" w:cs="Arial" w:hint="eastAsia"/>
          <w:u w:val="single"/>
          <w:lang w:eastAsia="zh-CN"/>
        </w:rPr>
        <w:t xml:space="preserve"> earth fixed cell for LEO?</w:t>
      </w:r>
    </w:p>
    <w:p w:rsidR="0097687C" w:rsidRDefault="00D91E58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During the email discussion in [1], some companies provided their view to prioritize the earth moving cell </w:t>
      </w:r>
      <w:r w:rsidR="00657230">
        <w:rPr>
          <w:rFonts w:eastAsiaTheme="minorEastAsia" w:hint="eastAsia"/>
          <w:lang w:val="en-GB" w:eastAsia="zh-CN"/>
        </w:rPr>
        <w:t>scenario</w:t>
      </w:r>
      <w:r>
        <w:rPr>
          <w:rFonts w:eastAsiaTheme="minorEastAsia" w:hint="eastAsia"/>
          <w:lang w:val="en-GB" w:eastAsia="zh-CN"/>
        </w:rPr>
        <w:t xml:space="preserve"> for LEO. </w:t>
      </w:r>
      <w:r w:rsidR="00C6097D">
        <w:rPr>
          <w:rFonts w:eastAsiaTheme="minorEastAsia" w:hint="eastAsia"/>
          <w:lang w:val="en-GB" w:eastAsia="zh-CN"/>
        </w:rPr>
        <w:t xml:space="preserve">To our understanding, LEO with earth moving cell </w:t>
      </w:r>
      <w:r w:rsidR="00E62400">
        <w:rPr>
          <w:rFonts w:eastAsiaTheme="minorEastAsia" w:hint="eastAsia"/>
          <w:lang w:val="en-GB" w:eastAsia="zh-CN"/>
        </w:rPr>
        <w:t xml:space="preserve">is easier for LEO satellites. But in this case we should further investigate the potential mobility enhancement </w:t>
      </w:r>
      <w:r w:rsidR="0097687C">
        <w:rPr>
          <w:rFonts w:eastAsiaTheme="minorEastAsia" w:hint="eastAsia"/>
          <w:lang w:val="en-GB" w:eastAsia="zh-CN"/>
        </w:rPr>
        <w:t xml:space="preserve">required to adapt the quick change of the coverage caused by the fast </w:t>
      </w:r>
      <w:r w:rsidR="0097687C">
        <w:rPr>
          <w:rFonts w:eastAsiaTheme="minorEastAsia"/>
          <w:lang w:val="en-GB" w:eastAsia="zh-CN"/>
        </w:rPr>
        <w:t>moving</w:t>
      </w:r>
      <w:r w:rsidR="0097687C">
        <w:rPr>
          <w:rFonts w:eastAsiaTheme="minorEastAsia" w:hint="eastAsia"/>
          <w:lang w:val="en-GB" w:eastAsia="zh-CN"/>
        </w:rPr>
        <w:t xml:space="preserve"> of the LEO satellites.</w:t>
      </w:r>
    </w:p>
    <w:p w:rsidR="0097687C" w:rsidRDefault="0097687C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Even if we assume the UE is static, the serving cell of a UE may change in every few seconds.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hus, the solutions for idle mode and connected mode mobility </w:t>
      </w:r>
      <w:r w:rsidR="00D91E58">
        <w:rPr>
          <w:rFonts w:eastAsiaTheme="minorEastAsia" w:hint="eastAsia"/>
          <w:lang w:val="en-GB" w:eastAsia="zh-CN"/>
        </w:rPr>
        <w:t>used in LTE-NB/</w:t>
      </w:r>
      <w:r w:rsidR="00430BD8">
        <w:rPr>
          <w:rFonts w:eastAsiaTheme="minorEastAsia" w:hint="eastAsia"/>
          <w:lang w:val="en-GB" w:eastAsia="zh-CN"/>
        </w:rPr>
        <w:t>eMTC</w:t>
      </w:r>
      <w:r w:rsidR="00D91E58">
        <w:rPr>
          <w:rFonts w:eastAsiaTheme="minorEastAsia" w:hint="eastAsia"/>
          <w:lang w:val="en-GB" w:eastAsia="zh-CN"/>
        </w:rPr>
        <w:t xml:space="preserve"> may need to be further enhanced</w:t>
      </w:r>
      <w:r w:rsidR="00430BD8">
        <w:rPr>
          <w:rFonts w:eastAsiaTheme="minorEastAsia" w:hint="eastAsia"/>
          <w:lang w:val="en-GB" w:eastAsia="zh-CN"/>
        </w:rPr>
        <w:t xml:space="preserve"> or optimized</w:t>
      </w:r>
      <w:r w:rsidR="00D91E58">
        <w:rPr>
          <w:rFonts w:eastAsiaTheme="minorEastAsia" w:hint="eastAsia"/>
          <w:lang w:val="en-GB" w:eastAsia="zh-CN"/>
        </w:rPr>
        <w:t xml:space="preserve"> to adapt such situation </w:t>
      </w:r>
      <w:r w:rsidR="008D6D6D">
        <w:rPr>
          <w:rFonts w:eastAsiaTheme="minorEastAsia" w:hint="eastAsia"/>
          <w:lang w:val="en-GB" w:eastAsia="zh-CN"/>
        </w:rPr>
        <w:t>if we prioritize the earth moving cell for LEO in IoT NTN Rel-17</w:t>
      </w:r>
      <w:r>
        <w:rPr>
          <w:rFonts w:eastAsiaTheme="minorEastAsia" w:hint="eastAsia"/>
          <w:lang w:val="en-GB" w:eastAsia="zh-CN"/>
        </w:rPr>
        <w:t>.</w:t>
      </w:r>
    </w:p>
    <w:p w:rsidR="008D6D6D" w:rsidRDefault="0014696A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1</w:t>
      </w:r>
      <w:r w:rsidR="008D6D6D" w:rsidRPr="008D6D6D">
        <w:rPr>
          <w:rFonts w:eastAsiaTheme="minorEastAsia" w:hint="eastAsia"/>
          <w:b/>
          <w:lang w:val="en-GB" w:eastAsia="zh-CN"/>
        </w:rPr>
        <w:t xml:space="preserve">: If LEO with earth moving cell is prioritized, we should further consider the solutions for idle/connected mode mobility, to adapt the frequent change of the cell coverage caused by the movement of the LEO satellites. </w:t>
      </w:r>
    </w:p>
    <w:p w:rsidR="0014696A" w:rsidRPr="0014696A" w:rsidRDefault="0014696A">
      <w:pPr>
        <w:spacing w:afterLines="50" w:after="120"/>
        <w:rPr>
          <w:rFonts w:eastAsiaTheme="minorEastAsia"/>
          <w:lang w:val="en-GB" w:eastAsia="zh-CN"/>
        </w:rPr>
      </w:pPr>
      <w:r w:rsidRPr="0014696A">
        <w:rPr>
          <w:rFonts w:eastAsiaTheme="minorEastAsia" w:hint="eastAsia"/>
          <w:lang w:val="en-GB" w:eastAsia="zh-CN"/>
        </w:rPr>
        <w:t>Earth fixed beam is also a typical deployment, which could provide more stable coverage. In this case, the mobility solutions for NB-IoT/eMTC could be greatly reused</w:t>
      </w:r>
      <w:r w:rsidR="00FF4417">
        <w:rPr>
          <w:rFonts w:eastAsiaTheme="minorEastAsia" w:hint="eastAsia"/>
          <w:lang w:val="en-GB" w:eastAsia="zh-CN"/>
        </w:rPr>
        <w:t xml:space="preserve"> without any further enhancement</w:t>
      </w:r>
      <w:r w:rsidRPr="0014696A">
        <w:rPr>
          <w:rFonts w:eastAsiaTheme="minorEastAsia" w:hint="eastAsia"/>
          <w:lang w:val="en-GB" w:eastAsia="zh-CN"/>
        </w:rPr>
        <w:t xml:space="preserve">. </w:t>
      </w:r>
      <w:r w:rsidR="00FF4417">
        <w:rPr>
          <w:rFonts w:eastAsiaTheme="minorEastAsia" w:hint="eastAsia"/>
          <w:lang w:val="en-GB" w:eastAsia="zh-CN"/>
        </w:rPr>
        <w:t xml:space="preserve"> Above all, we see both earth moving cell and earth fixed cell should be considered for LEO in Rel-17, which allows the flexibility of </w:t>
      </w:r>
      <w:r w:rsidR="00FF4417">
        <w:rPr>
          <w:rFonts w:eastAsiaTheme="minorEastAsia"/>
          <w:lang w:val="en-GB" w:eastAsia="zh-CN"/>
        </w:rPr>
        <w:t>network</w:t>
      </w:r>
      <w:r w:rsidR="00FF4417">
        <w:rPr>
          <w:rFonts w:eastAsiaTheme="minorEastAsia" w:hint="eastAsia"/>
          <w:lang w:val="en-GB" w:eastAsia="zh-CN"/>
        </w:rPr>
        <w:t xml:space="preserve"> deployment.</w:t>
      </w:r>
    </w:p>
    <w:p w:rsidR="00A26238" w:rsidRPr="00C6097D" w:rsidRDefault="0014696A" w:rsidP="00A26238">
      <w:pPr>
        <w:spacing w:afterLines="50" w:after="120"/>
        <w:rPr>
          <w:rFonts w:eastAsiaTheme="minorEastAsia"/>
          <w:b/>
          <w:lang w:val="en-GB" w:eastAsia="zh-CN"/>
        </w:rPr>
      </w:pPr>
      <w:r w:rsidRPr="00417659">
        <w:rPr>
          <w:rFonts w:eastAsiaTheme="minorEastAsia" w:hint="eastAsia"/>
          <w:b/>
          <w:lang w:val="en-GB" w:eastAsia="zh-CN"/>
        </w:rPr>
        <w:t xml:space="preserve">Proposal 3: </w:t>
      </w:r>
      <w:r w:rsidR="00A26238" w:rsidRPr="00417659">
        <w:rPr>
          <w:rFonts w:eastAsiaTheme="minorEastAsia" w:hint="eastAsia"/>
          <w:b/>
          <w:lang w:val="en-GB" w:eastAsia="zh-CN"/>
        </w:rPr>
        <w:t>Both earth moving cell and earth fixed cell should be considered</w:t>
      </w:r>
      <w:r w:rsidRPr="00417659">
        <w:rPr>
          <w:rFonts w:eastAsiaTheme="minorEastAsia" w:hint="eastAsia"/>
          <w:b/>
          <w:lang w:val="en-GB" w:eastAsia="zh-CN"/>
        </w:rPr>
        <w:t xml:space="preserve"> for LEO in Rel-17</w:t>
      </w:r>
      <w:r w:rsidR="00430BD8">
        <w:rPr>
          <w:rFonts w:eastAsiaTheme="minorEastAsia" w:hint="eastAsia"/>
          <w:b/>
          <w:lang w:val="en-GB" w:eastAsia="zh-CN"/>
        </w:rPr>
        <w:t xml:space="preserve"> to allow the </w:t>
      </w:r>
      <w:r w:rsidR="00430BD8">
        <w:rPr>
          <w:rFonts w:eastAsiaTheme="minorEastAsia"/>
          <w:b/>
          <w:lang w:val="en-GB" w:eastAsia="zh-CN"/>
        </w:rPr>
        <w:t>flexibility</w:t>
      </w:r>
      <w:r w:rsidR="00430BD8">
        <w:rPr>
          <w:rFonts w:eastAsiaTheme="minorEastAsia" w:hint="eastAsia"/>
          <w:b/>
          <w:lang w:val="en-GB" w:eastAsia="zh-CN"/>
        </w:rPr>
        <w:t xml:space="preserve"> of network deployment</w:t>
      </w:r>
      <w:r w:rsidRPr="00417659">
        <w:rPr>
          <w:rFonts w:eastAsiaTheme="minorEastAsia" w:hint="eastAsia"/>
          <w:b/>
          <w:lang w:val="en-GB" w:eastAsia="zh-CN"/>
        </w:rPr>
        <w:t>.</w:t>
      </w:r>
    </w:p>
    <w:p w:rsidR="00C6097D" w:rsidRDefault="00C6097D">
      <w:pPr>
        <w:spacing w:afterLines="50" w:after="120"/>
        <w:rPr>
          <w:rFonts w:eastAsiaTheme="minorEastAsia"/>
          <w:b/>
          <w:lang w:val="en-GB" w:eastAsia="zh-CN"/>
        </w:rPr>
      </w:pPr>
    </w:p>
    <w:p w:rsidR="0029633D" w:rsidRPr="005260C4" w:rsidRDefault="0029633D" w:rsidP="0029633D">
      <w:pPr>
        <w:pStyle w:val="af5"/>
        <w:numPr>
          <w:ilvl w:val="0"/>
          <w:numId w:val="13"/>
        </w:numPr>
        <w:spacing w:afterLines="50" w:after="120"/>
        <w:rPr>
          <w:rFonts w:eastAsiaTheme="minorEastAsia" w:cs="Arial"/>
          <w:u w:val="single"/>
          <w:lang w:eastAsia="zh-CN"/>
        </w:rPr>
      </w:pPr>
      <w:r>
        <w:rPr>
          <w:rFonts w:eastAsiaTheme="minorEastAsia" w:cs="Arial"/>
          <w:u w:val="single"/>
          <w:lang w:eastAsia="zh-CN"/>
        </w:rPr>
        <w:t>P</w:t>
      </w:r>
      <w:r>
        <w:rPr>
          <w:rFonts w:eastAsiaTheme="minorEastAsia" w:cs="Arial" w:hint="eastAsia"/>
          <w:u w:val="single"/>
          <w:lang w:eastAsia="zh-CN"/>
        </w:rPr>
        <w:t xml:space="preserve">rioritize </w:t>
      </w:r>
      <w:r w:rsidRPr="0029633D">
        <w:rPr>
          <w:rFonts w:eastAsiaTheme="minorEastAsia" w:cs="Arial" w:hint="eastAsia"/>
          <w:u w:val="single"/>
          <w:lang w:eastAsia="zh-CN"/>
        </w:rPr>
        <w:t>NB-IoT vs</w:t>
      </w:r>
      <w:r w:rsidR="00FF4417">
        <w:rPr>
          <w:rFonts w:eastAsiaTheme="minorEastAsia" w:cs="Arial" w:hint="eastAsia"/>
          <w:u w:val="single"/>
          <w:lang w:eastAsia="zh-CN"/>
        </w:rPr>
        <w:t>.</w:t>
      </w:r>
      <w:r w:rsidRPr="0029633D">
        <w:rPr>
          <w:rFonts w:eastAsiaTheme="minorEastAsia" w:cs="Arial" w:hint="eastAsia"/>
          <w:u w:val="single"/>
          <w:lang w:eastAsia="zh-CN"/>
        </w:rPr>
        <w:t xml:space="preserve"> eMTC</w:t>
      </w:r>
      <w:r>
        <w:rPr>
          <w:rFonts w:eastAsiaTheme="minorEastAsia" w:cs="Arial" w:hint="eastAsia"/>
          <w:u w:val="single"/>
          <w:lang w:eastAsia="zh-CN"/>
        </w:rPr>
        <w:t>?</w:t>
      </w:r>
    </w:p>
    <w:p w:rsidR="0014696A" w:rsidRPr="0014696A" w:rsidRDefault="0014696A">
      <w:pPr>
        <w:spacing w:afterLines="50" w:after="120"/>
        <w:rPr>
          <w:rFonts w:eastAsiaTheme="minorEastAsia"/>
          <w:lang w:val="en-GB" w:eastAsia="zh-CN"/>
        </w:rPr>
      </w:pPr>
      <w:r w:rsidRPr="0014696A">
        <w:rPr>
          <w:rFonts w:eastAsiaTheme="minorEastAsia" w:hint="eastAsia"/>
          <w:lang w:val="en-GB" w:eastAsia="zh-CN"/>
        </w:rPr>
        <w:t xml:space="preserve">For the priority between NB-IoT and eMTC, </w:t>
      </w:r>
      <w:r w:rsidRPr="0014696A">
        <w:rPr>
          <w:rFonts w:eastAsiaTheme="minorEastAsia"/>
          <w:lang w:val="en-GB" w:eastAsia="zh-CN"/>
        </w:rPr>
        <w:t xml:space="preserve">we don’t have strong preference on prioritisation between </w:t>
      </w:r>
      <w:r w:rsidRPr="0014696A">
        <w:rPr>
          <w:rFonts w:eastAsiaTheme="minorEastAsia" w:hint="eastAsia"/>
          <w:lang w:val="en-GB" w:eastAsia="zh-CN"/>
        </w:rPr>
        <w:t>each other</w:t>
      </w:r>
      <w:r w:rsidRPr="0014696A">
        <w:rPr>
          <w:rFonts w:eastAsiaTheme="minorEastAsia"/>
          <w:lang w:val="en-GB" w:eastAsia="zh-CN"/>
        </w:rPr>
        <w:t>.</w:t>
      </w:r>
      <w:r w:rsidRPr="0014696A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To support different </w:t>
      </w:r>
      <w:r w:rsidR="00E13ED6" w:rsidRPr="0014696A">
        <w:rPr>
          <w:rFonts w:eastAsiaTheme="minorEastAsia"/>
          <w:lang w:val="en-GB" w:eastAsia="zh-CN"/>
        </w:rPr>
        <w:t>commercial</w:t>
      </w:r>
      <w:r w:rsidRPr="0014696A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requirement</w:t>
      </w:r>
      <w:r w:rsidR="005B3090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, it seems both of them should be covered in Rel-17. </w:t>
      </w:r>
    </w:p>
    <w:p w:rsidR="00D944A1" w:rsidRDefault="0014696A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4: Both NB-IoT and eMTC should be supported in Rel-17 to support different </w:t>
      </w:r>
      <w:r w:rsidR="00E13ED6" w:rsidRPr="005B3090">
        <w:rPr>
          <w:rFonts w:eastAsiaTheme="minorEastAsia"/>
          <w:b/>
          <w:lang w:val="en-GB" w:eastAsia="zh-CN"/>
        </w:rPr>
        <w:t>commercial</w:t>
      </w:r>
      <w:r w:rsidR="005B3090" w:rsidRPr="005B3090">
        <w:rPr>
          <w:rFonts w:eastAsiaTheme="minorEastAsia"/>
          <w:b/>
          <w:lang w:val="en-GB" w:eastAsia="zh-CN"/>
        </w:rPr>
        <w:t xml:space="preserve"> </w:t>
      </w:r>
      <w:r w:rsidR="005B3090" w:rsidRPr="005B3090">
        <w:rPr>
          <w:rFonts w:eastAsiaTheme="minorEastAsia" w:hint="eastAsia"/>
          <w:b/>
          <w:lang w:val="en-GB" w:eastAsia="zh-CN"/>
        </w:rPr>
        <w:t>requirements.</w:t>
      </w:r>
    </w:p>
    <w:p w:rsidR="00D944A1" w:rsidRDefault="00D944A1">
      <w:pPr>
        <w:spacing w:afterLines="50" w:after="120"/>
        <w:rPr>
          <w:rFonts w:eastAsiaTheme="minorEastAsia"/>
          <w:b/>
          <w:lang w:val="en-GB" w:eastAsia="zh-CN"/>
        </w:rPr>
      </w:pPr>
    </w:p>
    <w:p w:rsidR="00321F7F" w:rsidRPr="00321F7F" w:rsidRDefault="00321F7F" w:rsidP="00321F7F">
      <w:pPr>
        <w:pStyle w:val="af5"/>
        <w:numPr>
          <w:ilvl w:val="0"/>
          <w:numId w:val="13"/>
        </w:numPr>
        <w:spacing w:afterLines="50" w:after="120"/>
        <w:rPr>
          <w:rFonts w:eastAsiaTheme="minorEastAsia" w:cs="Arial"/>
          <w:u w:val="single"/>
          <w:lang w:eastAsia="zh-CN"/>
        </w:rPr>
      </w:pPr>
      <w:r w:rsidRPr="00321F7F">
        <w:rPr>
          <w:rFonts w:eastAsiaTheme="minorEastAsia" w:cs="Arial" w:hint="eastAsia"/>
          <w:u w:val="single"/>
          <w:lang w:eastAsia="zh-CN"/>
        </w:rPr>
        <w:t>Functionalities to be prioritized or down-prioritized in Rel-17</w:t>
      </w:r>
      <w:r w:rsidR="005F0039">
        <w:rPr>
          <w:rFonts w:eastAsiaTheme="minorEastAsia" w:cs="Arial" w:hint="eastAsia"/>
          <w:u w:val="single"/>
          <w:lang w:eastAsia="zh-CN"/>
        </w:rPr>
        <w:t>?</w:t>
      </w:r>
    </w:p>
    <w:p w:rsidR="005242A5" w:rsidRPr="005242A5" w:rsidRDefault="00321F7F" w:rsidP="005242A5">
      <w:pPr>
        <w:spacing w:afterLines="50" w:after="120"/>
        <w:rPr>
          <w:rFonts w:eastAsiaTheme="minorEastAsia" w:cs="Arial"/>
          <w:lang w:eastAsia="zh-CN"/>
        </w:rPr>
      </w:pPr>
      <w:r w:rsidRPr="00321F7F">
        <w:rPr>
          <w:rFonts w:eastAsiaTheme="minorEastAsia" w:hint="eastAsia"/>
          <w:lang w:val="en-GB" w:eastAsia="zh-CN"/>
        </w:rPr>
        <w:t xml:space="preserve">In </w:t>
      </w:r>
      <w:r>
        <w:rPr>
          <w:rFonts w:eastAsiaTheme="minorEastAsia" w:hint="eastAsia"/>
          <w:lang w:val="en-GB" w:eastAsia="zh-CN"/>
        </w:rPr>
        <w:t>the summary of the email discussion [1],</w:t>
      </w:r>
      <w:r w:rsidR="005F0039">
        <w:rPr>
          <w:rFonts w:eastAsiaTheme="minorEastAsia" w:hint="eastAsia"/>
          <w:lang w:val="en-GB" w:eastAsia="zh-CN"/>
        </w:rPr>
        <w:t xml:space="preserve"> </w:t>
      </w:r>
      <w:r w:rsidR="005242A5">
        <w:rPr>
          <w:rFonts w:eastAsiaTheme="minorEastAsia" w:hint="eastAsia"/>
          <w:lang w:val="en-GB" w:eastAsia="zh-CN"/>
        </w:rPr>
        <w:t>it</w:t>
      </w:r>
      <w:r w:rsidR="005242A5">
        <w:rPr>
          <w:rFonts w:eastAsiaTheme="minorEastAsia"/>
          <w:lang w:val="en-GB" w:eastAsia="zh-CN"/>
        </w:rPr>
        <w:t>’</w:t>
      </w:r>
      <w:r w:rsidR="005242A5">
        <w:rPr>
          <w:rFonts w:eastAsiaTheme="minorEastAsia" w:hint="eastAsia"/>
          <w:lang w:val="en-GB" w:eastAsia="zh-CN"/>
        </w:rPr>
        <w:t xml:space="preserve">s proposed to treat the following as </w:t>
      </w:r>
      <w:r w:rsidR="005242A5" w:rsidRPr="00C61678">
        <w:rPr>
          <w:rFonts w:cs="Arial"/>
        </w:rPr>
        <w:t>non-es</w:t>
      </w:r>
      <w:r w:rsidR="005F0039">
        <w:rPr>
          <w:rFonts w:cs="Arial"/>
        </w:rPr>
        <w:t>sential functionalit</w:t>
      </w:r>
      <w:r w:rsidR="005F0039">
        <w:rPr>
          <w:rFonts w:eastAsiaTheme="minorEastAsia" w:cs="Arial" w:hint="eastAsia"/>
          <w:lang w:eastAsia="zh-CN"/>
        </w:rPr>
        <w:t>ies</w:t>
      </w:r>
      <w:r w:rsidR="005242A5">
        <w:rPr>
          <w:rFonts w:cs="Arial"/>
        </w:rPr>
        <w:t xml:space="preserve"> in Rel-17</w:t>
      </w:r>
      <w:r w:rsidR="005242A5">
        <w:rPr>
          <w:rFonts w:eastAsiaTheme="minorEastAsia" w:cs="Arial" w:hint="eastAsia"/>
          <w:lang w:eastAsia="zh-CN"/>
        </w:rPr>
        <w:t>:</w:t>
      </w:r>
    </w:p>
    <w:p w:rsidR="005242A5" w:rsidRPr="00C61678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 w:rsidRPr="00C61678">
        <w:rPr>
          <w:rFonts w:cs="Arial"/>
        </w:rPr>
        <w:t xml:space="preserve">HARQ </w:t>
      </w:r>
    </w:p>
    <w:p w:rsidR="005242A5" w:rsidRPr="00C61678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 w:rsidRPr="00C61678">
        <w:rPr>
          <w:rFonts w:cs="Arial"/>
        </w:rPr>
        <w:lastRenderedPageBreak/>
        <w:t xml:space="preserve">Latency </w:t>
      </w:r>
    </w:p>
    <w:p w:rsidR="005242A5" w:rsidRPr="00C61678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 w:rsidRPr="00C61678">
        <w:rPr>
          <w:rFonts w:cs="Arial"/>
        </w:rPr>
        <w:t xml:space="preserve">Power consumption </w:t>
      </w:r>
    </w:p>
    <w:p w:rsidR="005242A5" w:rsidRPr="00C61678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 w:rsidRPr="00C61678">
        <w:rPr>
          <w:rFonts w:cs="Arial"/>
        </w:rPr>
        <w:t xml:space="preserve">Spectral efficiency </w:t>
      </w:r>
    </w:p>
    <w:p w:rsidR="005242A5" w:rsidRPr="00C61678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</w:rPr>
      </w:pPr>
      <w:r w:rsidRPr="00C61678">
        <w:rPr>
          <w:rFonts w:cs="Arial"/>
        </w:rPr>
        <w:t xml:space="preserve">Coverage </w:t>
      </w:r>
    </w:p>
    <w:p w:rsidR="005242A5" w:rsidRPr="00076F45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color w:val="FF0000"/>
        </w:rPr>
      </w:pPr>
      <w:r w:rsidRPr="00076F45">
        <w:rPr>
          <w:rFonts w:cs="Arial"/>
          <w:color w:val="FF0000"/>
        </w:rPr>
        <w:t xml:space="preserve">Mobility </w:t>
      </w:r>
    </w:p>
    <w:p w:rsidR="005242A5" w:rsidRPr="00076F45" w:rsidRDefault="005242A5" w:rsidP="005242A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color w:val="FF0000"/>
        </w:rPr>
      </w:pPr>
      <w:r w:rsidRPr="00076F45">
        <w:rPr>
          <w:rFonts w:cs="Arial"/>
          <w:color w:val="FF0000"/>
        </w:rPr>
        <w:t xml:space="preserve">RLF and re-establishment handling </w:t>
      </w:r>
    </w:p>
    <w:p w:rsidR="005242A5" w:rsidRDefault="005242A5" w:rsidP="00321F7F">
      <w:pPr>
        <w:spacing w:afterLines="50" w:after="120"/>
        <w:rPr>
          <w:rFonts w:eastAsiaTheme="minorEastAsia"/>
          <w:lang w:val="en-GB" w:eastAsia="zh-CN"/>
        </w:rPr>
      </w:pPr>
    </w:p>
    <w:p w:rsidR="00E4430B" w:rsidRDefault="00E4430B" w:rsidP="00321F7F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 principle, we agree not to do the enhancement to the above functionalities</w:t>
      </w:r>
      <w:r w:rsidR="00902186">
        <w:rPr>
          <w:rFonts w:eastAsiaTheme="minorEastAsia" w:hint="eastAsia"/>
          <w:lang w:val="en-GB" w:eastAsia="zh-CN"/>
        </w:rPr>
        <w:t xml:space="preserve"> on top of NB-IoT/eMTC and NR NTN in Rel-17</w:t>
      </w:r>
      <w:r w:rsidR="00EB05B2">
        <w:rPr>
          <w:rFonts w:eastAsiaTheme="minorEastAsia" w:hint="eastAsia"/>
          <w:lang w:val="en-GB" w:eastAsia="zh-CN"/>
        </w:rPr>
        <w:t xml:space="preserve">, </w:t>
      </w:r>
      <w:r w:rsidR="008F08A2">
        <w:rPr>
          <w:rFonts w:eastAsiaTheme="minorEastAsia" w:hint="eastAsia"/>
          <w:lang w:val="en-GB" w:eastAsia="zh-CN"/>
        </w:rPr>
        <w:t>the pre-condition is</w:t>
      </w:r>
      <w:r w:rsidR="00902186">
        <w:rPr>
          <w:rFonts w:eastAsiaTheme="minorEastAsia" w:hint="eastAsia"/>
          <w:lang w:val="en-GB" w:eastAsia="zh-CN"/>
        </w:rPr>
        <w:t xml:space="preserve"> the </w:t>
      </w:r>
      <w:r w:rsidR="00BE08AA">
        <w:rPr>
          <w:rFonts w:eastAsiaTheme="minorEastAsia"/>
          <w:lang w:val="en-GB" w:eastAsia="zh-CN"/>
        </w:rPr>
        <w:t>functionalities</w:t>
      </w:r>
      <w:r w:rsidR="00BE08AA">
        <w:rPr>
          <w:rFonts w:eastAsiaTheme="minorEastAsia" w:hint="eastAsia"/>
          <w:lang w:val="en-GB" w:eastAsia="zh-CN"/>
        </w:rPr>
        <w:t xml:space="preserve"> could support </w:t>
      </w:r>
      <w:r>
        <w:rPr>
          <w:rFonts w:eastAsiaTheme="minorEastAsia" w:hint="eastAsia"/>
          <w:lang w:val="en-GB" w:eastAsia="zh-CN"/>
        </w:rPr>
        <w:t>IoT NTN system work</w:t>
      </w:r>
      <w:r w:rsidR="00BE08AA">
        <w:rPr>
          <w:rFonts w:eastAsiaTheme="minorEastAsia" w:hint="eastAsia"/>
          <w:lang w:val="en-GB" w:eastAsia="zh-CN"/>
        </w:rPr>
        <w:t xml:space="preserve"> in Rel-17</w:t>
      </w:r>
      <w:r>
        <w:rPr>
          <w:rFonts w:eastAsiaTheme="minorEastAsia" w:hint="eastAsia"/>
          <w:lang w:val="en-GB" w:eastAsia="zh-CN"/>
        </w:rPr>
        <w:t>.</w:t>
      </w:r>
    </w:p>
    <w:p w:rsidR="00BE08AA" w:rsidRDefault="008F08A2" w:rsidP="00902186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 w:rsidR="00902186" w:rsidRPr="00902186">
        <w:rPr>
          <w:rFonts w:eastAsiaTheme="minorEastAsia" w:hint="eastAsia"/>
          <w:lang w:val="en-GB" w:eastAsia="zh-CN"/>
        </w:rPr>
        <w:t xml:space="preserve">f LEO with earth moving cell is prioritized, </w:t>
      </w:r>
      <w:r w:rsidR="00EB05B2">
        <w:rPr>
          <w:rFonts w:eastAsiaTheme="minorEastAsia" w:hint="eastAsia"/>
          <w:lang w:val="en-GB" w:eastAsia="zh-CN"/>
        </w:rPr>
        <w:t>the quick change of the cell coverage may lead to more RLF for NB-IoT UEs compared to legacy NB-IoT network. And for the idle UEs,</w:t>
      </w:r>
      <w:r>
        <w:rPr>
          <w:rFonts w:eastAsiaTheme="minorEastAsia" w:hint="eastAsia"/>
          <w:lang w:val="en-GB" w:eastAsia="zh-CN"/>
        </w:rPr>
        <w:t xml:space="preserve"> when it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s wake up from eDRX cycle, the last serving cell is gone, the cell reselection means used for NB-IoT or NR NTN could not be reused.</w:t>
      </w:r>
      <w:bookmarkStart w:id="11" w:name="_GoBack"/>
      <w:bookmarkEnd w:id="11"/>
      <w:r>
        <w:rPr>
          <w:rFonts w:eastAsiaTheme="minorEastAsia" w:hint="eastAsia"/>
          <w:lang w:val="en-GB" w:eastAsia="zh-CN"/>
        </w:rPr>
        <w:t xml:space="preserve"> </w:t>
      </w:r>
    </w:p>
    <w:p w:rsidR="00902186" w:rsidRPr="00902186" w:rsidRDefault="008F08A2" w:rsidP="00902186">
      <w:pPr>
        <w:spacing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Thus, we</w:t>
      </w:r>
      <w:r w:rsidR="00902186" w:rsidRPr="00902186">
        <w:rPr>
          <w:rFonts w:eastAsiaTheme="minorEastAsia" w:hint="eastAsia"/>
          <w:lang w:val="en-GB" w:eastAsia="zh-CN"/>
        </w:rPr>
        <w:t xml:space="preserve"> should further consider the solutions for idle/connected mode mobility, to adapt the frequent change of the cell coverage caused by the movement of the LEO satellites even if UE is static. </w:t>
      </w:r>
      <w:r>
        <w:rPr>
          <w:rFonts w:eastAsiaTheme="minorEastAsia" w:hint="eastAsia"/>
          <w:lang w:val="en-GB" w:eastAsia="zh-CN"/>
        </w:rPr>
        <w:t>Maybe it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>s a little enhancement, maybe it</w:t>
      </w:r>
      <w:r>
        <w:rPr>
          <w:rFonts w:eastAsiaTheme="minorEastAsia"/>
          <w:lang w:val="en-GB" w:eastAsia="zh-CN"/>
        </w:rPr>
        <w:t>’</w:t>
      </w:r>
      <w:r>
        <w:rPr>
          <w:rFonts w:eastAsiaTheme="minorEastAsia" w:hint="eastAsia"/>
          <w:lang w:val="en-GB" w:eastAsia="zh-CN"/>
        </w:rPr>
        <w:t xml:space="preserve">s a simplification.  We understand </w:t>
      </w:r>
      <w:r w:rsidR="00902186">
        <w:rPr>
          <w:rFonts w:eastAsiaTheme="minorEastAsia" w:hint="eastAsia"/>
          <w:lang w:val="en-GB" w:eastAsia="zh-CN"/>
        </w:rPr>
        <w:t xml:space="preserve">some kind of high level solution should be captured in the TR. </w:t>
      </w:r>
    </w:p>
    <w:p w:rsidR="00902186" w:rsidRPr="00076F45" w:rsidRDefault="00BE08AA" w:rsidP="00321F7F">
      <w:pPr>
        <w:spacing w:afterLines="50" w:after="120"/>
        <w:rPr>
          <w:rFonts w:eastAsiaTheme="minorEastAsia"/>
          <w:b/>
          <w:lang w:val="en-GB" w:eastAsia="zh-CN"/>
        </w:rPr>
      </w:pPr>
      <w:r w:rsidRPr="00076F45">
        <w:rPr>
          <w:rFonts w:eastAsiaTheme="minorEastAsia" w:hint="eastAsia"/>
          <w:b/>
          <w:lang w:val="en-GB" w:eastAsia="zh-CN"/>
        </w:rPr>
        <w:t>Proposal 5: we should not simply down-prioritize the Mobility aspects functionalities, some adaption</w:t>
      </w:r>
      <w:r w:rsidR="00076F45">
        <w:rPr>
          <w:rFonts w:eastAsiaTheme="minorEastAsia" w:hint="eastAsia"/>
          <w:b/>
          <w:lang w:val="en-GB" w:eastAsia="zh-CN"/>
        </w:rPr>
        <w:t>s</w:t>
      </w:r>
      <w:r w:rsidRPr="00076F45">
        <w:rPr>
          <w:rFonts w:eastAsiaTheme="minorEastAsia" w:hint="eastAsia"/>
          <w:b/>
          <w:lang w:val="en-GB" w:eastAsia="zh-CN"/>
        </w:rPr>
        <w:t xml:space="preserve"> may be needed </w:t>
      </w:r>
      <w:r w:rsidR="00076F45">
        <w:rPr>
          <w:rFonts w:eastAsiaTheme="minorEastAsia" w:hint="eastAsia"/>
          <w:b/>
          <w:lang w:val="en-GB" w:eastAsia="zh-CN"/>
        </w:rPr>
        <w:t>for idle mode and connected mode mobility in case of earth moving cell is deployed.</w:t>
      </w:r>
      <w:r w:rsidRPr="00076F45">
        <w:rPr>
          <w:rFonts w:eastAsiaTheme="minorEastAsia" w:hint="eastAsia"/>
          <w:b/>
          <w:lang w:val="en-GB" w:eastAsia="zh-CN"/>
        </w:rPr>
        <w:t xml:space="preserve"> </w:t>
      </w:r>
    </w:p>
    <w:p w:rsidR="003D5D1E" w:rsidRPr="00321F7F" w:rsidRDefault="003D5D1E" w:rsidP="00321F7F">
      <w:pPr>
        <w:spacing w:afterLines="50" w:after="120"/>
        <w:rPr>
          <w:rFonts w:eastAsiaTheme="minorEastAsia"/>
          <w:lang w:val="en-GB" w:eastAsia="zh-CN"/>
        </w:rPr>
      </w:pPr>
    </w:p>
    <w:p w:rsidR="008029D0" w:rsidRDefault="008D60EF">
      <w:pPr>
        <w:pStyle w:val="1"/>
        <w:jc w:val="both"/>
      </w:pPr>
      <w:r>
        <w:t>Conclusion</w:t>
      </w:r>
    </w:p>
    <w:p w:rsidR="008029D0" w:rsidRDefault="008D60EF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According to the </w:t>
      </w:r>
      <w:r w:rsidR="009B7E59">
        <w:rPr>
          <w:rFonts w:eastAsia="宋体" w:hint="eastAsia"/>
          <w:lang w:val="en-GB" w:eastAsia="zh-CN"/>
        </w:rPr>
        <w:t>discussion</w:t>
      </w:r>
      <w:r>
        <w:rPr>
          <w:rFonts w:eastAsia="宋体" w:hint="eastAsia"/>
          <w:lang w:val="en-GB" w:eastAsia="zh-CN"/>
        </w:rPr>
        <w:t xml:space="preserve"> in section 2, it is proposed:</w:t>
      </w:r>
    </w:p>
    <w:p w:rsidR="007D19FF" w:rsidRDefault="007D19FF" w:rsidP="007D19FF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1: </w:t>
      </w:r>
      <w:r>
        <w:rPr>
          <w:rFonts w:eastAsiaTheme="minorEastAsia"/>
          <w:b/>
          <w:lang w:val="en-GB" w:eastAsia="zh-CN"/>
        </w:rPr>
        <w:t>B</w:t>
      </w:r>
      <w:r>
        <w:rPr>
          <w:rFonts w:eastAsiaTheme="minorEastAsia" w:hint="eastAsia"/>
          <w:b/>
          <w:lang w:val="en-GB" w:eastAsia="zh-CN"/>
        </w:rPr>
        <w:t>oth GEO and LEO should be considered for IoT NTN in Rel-17.</w:t>
      </w:r>
    </w:p>
    <w:p w:rsidR="00B61399" w:rsidRDefault="00B61399" w:rsidP="00B61399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2: LEO-600km could be </w:t>
      </w:r>
      <w:r>
        <w:rPr>
          <w:rFonts w:eastAsiaTheme="minorEastAsia"/>
          <w:b/>
          <w:lang w:val="en-GB" w:eastAsia="zh-CN"/>
        </w:rPr>
        <w:t>prioritized</w:t>
      </w:r>
      <w:r>
        <w:rPr>
          <w:rFonts w:eastAsiaTheme="minorEastAsia" w:hint="eastAsia"/>
          <w:b/>
          <w:lang w:val="en-GB" w:eastAsia="zh-CN"/>
        </w:rPr>
        <w:t xml:space="preserve">. However, the other orbits for LEO may also need to be considered for IoT NTN in Rel-17. </w:t>
      </w:r>
    </w:p>
    <w:p w:rsidR="00076F45" w:rsidRDefault="00076F45" w:rsidP="00076F45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Observation 1</w:t>
      </w:r>
      <w:r w:rsidRPr="008D6D6D">
        <w:rPr>
          <w:rFonts w:eastAsiaTheme="minorEastAsia" w:hint="eastAsia"/>
          <w:b/>
          <w:lang w:val="en-GB" w:eastAsia="zh-CN"/>
        </w:rPr>
        <w:t xml:space="preserve">: If LEO with earth moving cell is prioritized, we should further consider the solutions for idle/connected mode mobility, to adapt the frequent change of the cell coverage caused by the movement of the LEO satellites. </w:t>
      </w:r>
    </w:p>
    <w:p w:rsidR="00E44972" w:rsidRPr="00C6097D" w:rsidRDefault="00E44972" w:rsidP="00E44972">
      <w:pPr>
        <w:spacing w:afterLines="50" w:after="120"/>
        <w:rPr>
          <w:rFonts w:eastAsiaTheme="minorEastAsia"/>
          <w:b/>
          <w:lang w:val="en-GB" w:eastAsia="zh-CN"/>
        </w:rPr>
      </w:pPr>
      <w:r w:rsidRPr="00417659">
        <w:rPr>
          <w:rFonts w:eastAsiaTheme="minorEastAsia" w:hint="eastAsia"/>
          <w:b/>
          <w:lang w:val="en-GB" w:eastAsia="zh-CN"/>
        </w:rPr>
        <w:t>Proposal 3: Both earth moving cell and earth fixed cell should be considered for LEO in Rel-17</w:t>
      </w:r>
      <w:r>
        <w:rPr>
          <w:rFonts w:eastAsiaTheme="minorEastAsia" w:hint="eastAsia"/>
          <w:b/>
          <w:lang w:val="en-GB" w:eastAsia="zh-CN"/>
        </w:rPr>
        <w:t xml:space="preserve"> to allow the </w:t>
      </w:r>
      <w:r>
        <w:rPr>
          <w:rFonts w:eastAsiaTheme="minorEastAsia"/>
          <w:b/>
          <w:lang w:val="en-GB" w:eastAsia="zh-CN"/>
        </w:rPr>
        <w:t>flexibility</w:t>
      </w:r>
      <w:r>
        <w:rPr>
          <w:rFonts w:eastAsiaTheme="minorEastAsia" w:hint="eastAsia"/>
          <w:b/>
          <w:lang w:val="en-GB" w:eastAsia="zh-CN"/>
        </w:rPr>
        <w:t xml:space="preserve"> of network deployment</w:t>
      </w:r>
      <w:r w:rsidRPr="00417659">
        <w:rPr>
          <w:rFonts w:eastAsiaTheme="minorEastAsia" w:hint="eastAsia"/>
          <w:b/>
          <w:lang w:val="en-GB" w:eastAsia="zh-CN"/>
        </w:rPr>
        <w:t>.</w:t>
      </w:r>
    </w:p>
    <w:p w:rsidR="00076F45" w:rsidRDefault="00076F45" w:rsidP="00076F45">
      <w:pPr>
        <w:spacing w:afterLines="50" w:after="12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4: Both NB-IoT and eMTC should be supported in Rel-17 to support different </w:t>
      </w:r>
      <w:r w:rsidRPr="005B3090">
        <w:rPr>
          <w:rFonts w:eastAsiaTheme="minorEastAsia"/>
          <w:b/>
          <w:lang w:val="en-GB" w:eastAsia="zh-CN"/>
        </w:rPr>
        <w:t xml:space="preserve">commercial </w:t>
      </w:r>
      <w:r w:rsidRPr="005B3090">
        <w:rPr>
          <w:rFonts w:eastAsiaTheme="minorEastAsia" w:hint="eastAsia"/>
          <w:b/>
          <w:lang w:val="en-GB" w:eastAsia="zh-CN"/>
        </w:rPr>
        <w:t>requirements.</w:t>
      </w:r>
    </w:p>
    <w:p w:rsidR="008029D0" w:rsidRPr="00076F45" w:rsidRDefault="00076F45">
      <w:pPr>
        <w:spacing w:afterLines="50" w:after="120"/>
        <w:rPr>
          <w:rFonts w:eastAsiaTheme="minorEastAsia"/>
          <w:b/>
          <w:lang w:val="en-GB" w:eastAsia="zh-CN"/>
        </w:rPr>
      </w:pPr>
      <w:r w:rsidRPr="00076F45">
        <w:rPr>
          <w:rFonts w:eastAsiaTheme="minorEastAsia" w:hint="eastAsia"/>
          <w:b/>
          <w:lang w:val="en-GB" w:eastAsia="zh-CN"/>
        </w:rPr>
        <w:t>Proposal 5: we should not simply down-prioritize the Mobility aspects functionalities, some adaption</w:t>
      </w:r>
      <w:r>
        <w:rPr>
          <w:rFonts w:eastAsiaTheme="minorEastAsia" w:hint="eastAsia"/>
          <w:b/>
          <w:lang w:val="en-GB" w:eastAsia="zh-CN"/>
        </w:rPr>
        <w:t>s</w:t>
      </w:r>
      <w:r w:rsidRPr="00076F45">
        <w:rPr>
          <w:rFonts w:eastAsiaTheme="minorEastAsia" w:hint="eastAsia"/>
          <w:b/>
          <w:lang w:val="en-GB" w:eastAsia="zh-CN"/>
        </w:rPr>
        <w:t xml:space="preserve"> may be needed </w:t>
      </w:r>
      <w:r>
        <w:rPr>
          <w:rFonts w:eastAsiaTheme="minorEastAsia" w:hint="eastAsia"/>
          <w:b/>
          <w:lang w:val="en-GB" w:eastAsia="zh-CN"/>
        </w:rPr>
        <w:t>for idle mode and connected mode mobility in case of earth moving cell is deployed.</w:t>
      </w:r>
      <w:r w:rsidRPr="00076F45">
        <w:rPr>
          <w:rFonts w:eastAsiaTheme="minorEastAsia" w:hint="eastAsia"/>
          <w:b/>
          <w:lang w:val="en-GB" w:eastAsia="zh-CN"/>
        </w:rPr>
        <w:t xml:space="preserve"> </w:t>
      </w:r>
    </w:p>
    <w:p w:rsidR="008029D0" w:rsidRDefault="008D60EF">
      <w:pPr>
        <w:pStyle w:val="1"/>
        <w:jc w:val="both"/>
      </w:pPr>
      <w:r>
        <w:rPr>
          <w:rFonts w:hint="eastAsia"/>
        </w:rPr>
        <w:t>Reference</w:t>
      </w:r>
    </w:p>
    <w:p w:rsidR="008029D0" w:rsidRPr="00FC6100" w:rsidRDefault="009B7E59" w:rsidP="00FC6100">
      <w:pPr>
        <w:pStyle w:val="af5"/>
        <w:numPr>
          <w:ilvl w:val="0"/>
          <w:numId w:val="9"/>
        </w:numPr>
        <w:spacing w:beforeLines="50" w:before="120" w:afterLines="50" w:after="120"/>
        <w:ind w:hangingChars="210"/>
        <w:rPr>
          <w:rFonts w:eastAsia="宋体"/>
          <w:sz w:val="16"/>
          <w:szCs w:val="24"/>
          <w:lang w:eastAsia="zh-CN"/>
        </w:rPr>
      </w:pPr>
      <w:r w:rsidRPr="00FC6100">
        <w:rPr>
          <w:rFonts w:eastAsiaTheme="minorEastAsia" w:hint="eastAsia"/>
          <w:szCs w:val="22"/>
          <w:lang w:eastAsia="zh-CN"/>
        </w:rPr>
        <w:t xml:space="preserve">RP-210915 </w:t>
      </w:r>
      <w:r w:rsidRPr="00FC6100">
        <w:rPr>
          <w:szCs w:val="22"/>
        </w:rPr>
        <w:t>Moderator's summary for email discussion [91E][42][NTN_IoT_roadmap]</w:t>
      </w:r>
      <w:r w:rsidR="008F5535" w:rsidRPr="00FC6100">
        <w:rPr>
          <w:rFonts w:eastAsia="宋体" w:hint="eastAsia"/>
          <w:sz w:val="16"/>
          <w:szCs w:val="24"/>
          <w:lang w:eastAsia="zh-CN"/>
        </w:rPr>
        <w:t xml:space="preserve"> </w:t>
      </w:r>
    </w:p>
    <w:sectPr w:rsidR="008029D0" w:rsidRPr="00FC6100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12" w:rsidRDefault="00A01912">
      <w:r>
        <w:separator/>
      </w:r>
    </w:p>
  </w:endnote>
  <w:endnote w:type="continuationSeparator" w:id="0">
    <w:p w:rsidR="00A01912" w:rsidRDefault="00A0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D0" w:rsidRDefault="008D60EF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029D0" w:rsidRDefault="008029D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D0" w:rsidRDefault="008D60EF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C6100">
      <w:rPr>
        <w:rStyle w:val="af1"/>
        <w:noProof/>
      </w:rPr>
      <w:t>2</w:t>
    </w:r>
    <w:r>
      <w:rPr>
        <w:rStyle w:val="af1"/>
      </w:rPr>
      <w:fldChar w:fldCharType="end"/>
    </w:r>
  </w:p>
  <w:p w:rsidR="008029D0" w:rsidRDefault="00EE5F1E">
    <w:pPr>
      <w:pStyle w:val="aa"/>
      <w:tabs>
        <w:tab w:val="left" w:pos="2552"/>
      </w:tabs>
      <w:rPr>
        <w:rFonts w:eastAsia="宋体"/>
        <w:lang w:eastAsia="zh-CN"/>
      </w:rPr>
    </w:pPr>
    <w:r>
      <w:rPr>
        <w:rFonts w:eastAsia="宋体" w:hint="eastAsia"/>
        <w:lang w:eastAsia="zh-CN"/>
      </w:rPr>
      <w:t>R2-2102956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12" w:rsidRDefault="00A01912">
      <w:r>
        <w:separator/>
      </w:r>
    </w:p>
  </w:footnote>
  <w:footnote w:type="continuationSeparator" w:id="0">
    <w:p w:rsidR="00A01912" w:rsidRDefault="00A01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9D0" w:rsidRDefault="008029D0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62739"/>
    <w:multiLevelType w:val="multilevel"/>
    <w:tmpl w:val="1DE6273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E60700"/>
    <w:multiLevelType w:val="hybridMultilevel"/>
    <w:tmpl w:val="3320C53C"/>
    <w:lvl w:ilvl="0" w:tplc="8FF667E4">
      <w:start w:val="15"/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6872127"/>
    <w:multiLevelType w:val="hybridMultilevel"/>
    <w:tmpl w:val="08586022"/>
    <w:lvl w:ilvl="0" w:tplc="D7125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C1E7854"/>
    <w:multiLevelType w:val="hybridMultilevel"/>
    <w:tmpl w:val="60F6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EF0571F"/>
    <w:multiLevelType w:val="hybridMultilevel"/>
    <w:tmpl w:val="3A90F06A"/>
    <w:lvl w:ilvl="0" w:tplc="4D96ED8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12"/>
  </w:num>
  <w:num w:numId="6">
    <w:abstractNumId w:val="8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78F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6229"/>
    <w:rsid w:val="000062D6"/>
    <w:rsid w:val="00007611"/>
    <w:rsid w:val="00007CE9"/>
    <w:rsid w:val="000100DC"/>
    <w:rsid w:val="00010C87"/>
    <w:rsid w:val="000116A5"/>
    <w:rsid w:val="0001189A"/>
    <w:rsid w:val="0001284D"/>
    <w:rsid w:val="00012F20"/>
    <w:rsid w:val="00012F65"/>
    <w:rsid w:val="000135B7"/>
    <w:rsid w:val="000138A6"/>
    <w:rsid w:val="00013A2D"/>
    <w:rsid w:val="00013CAB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5B94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3521"/>
    <w:rsid w:val="0005479B"/>
    <w:rsid w:val="00054FB6"/>
    <w:rsid w:val="000555E1"/>
    <w:rsid w:val="00055E49"/>
    <w:rsid w:val="000575A9"/>
    <w:rsid w:val="00057B7E"/>
    <w:rsid w:val="00060DF6"/>
    <w:rsid w:val="00060EC7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46"/>
    <w:rsid w:val="00073B72"/>
    <w:rsid w:val="00073DEE"/>
    <w:rsid w:val="00073E18"/>
    <w:rsid w:val="00074227"/>
    <w:rsid w:val="000743A2"/>
    <w:rsid w:val="000749EF"/>
    <w:rsid w:val="000757D1"/>
    <w:rsid w:val="00075929"/>
    <w:rsid w:val="00075A16"/>
    <w:rsid w:val="00075D35"/>
    <w:rsid w:val="00076E3A"/>
    <w:rsid w:val="00076F45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67"/>
    <w:rsid w:val="000822A7"/>
    <w:rsid w:val="000825A6"/>
    <w:rsid w:val="00082884"/>
    <w:rsid w:val="00083725"/>
    <w:rsid w:val="0008399E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6F3B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416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654"/>
    <w:rsid w:val="00105CD2"/>
    <w:rsid w:val="00105D4B"/>
    <w:rsid w:val="00107141"/>
    <w:rsid w:val="0010727F"/>
    <w:rsid w:val="0010757E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417"/>
    <w:rsid w:val="001378A7"/>
    <w:rsid w:val="00137A41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8E5"/>
    <w:rsid w:val="0014696A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51AE"/>
    <w:rsid w:val="001561E0"/>
    <w:rsid w:val="00156BBE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52C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C00"/>
    <w:rsid w:val="00192F63"/>
    <w:rsid w:val="00193051"/>
    <w:rsid w:val="001930EF"/>
    <w:rsid w:val="00193206"/>
    <w:rsid w:val="0019383A"/>
    <w:rsid w:val="00193FE3"/>
    <w:rsid w:val="0019439E"/>
    <w:rsid w:val="0019502B"/>
    <w:rsid w:val="0019585F"/>
    <w:rsid w:val="0019587B"/>
    <w:rsid w:val="00195B96"/>
    <w:rsid w:val="001963E8"/>
    <w:rsid w:val="001966C5"/>
    <w:rsid w:val="001967FD"/>
    <w:rsid w:val="001969C4"/>
    <w:rsid w:val="0019714F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2EBC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9E2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6875"/>
    <w:rsid w:val="001E7BBA"/>
    <w:rsid w:val="001E7EDF"/>
    <w:rsid w:val="001F04AC"/>
    <w:rsid w:val="001F0AFF"/>
    <w:rsid w:val="001F13B3"/>
    <w:rsid w:val="001F15F1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06D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12A"/>
    <w:rsid w:val="00235E21"/>
    <w:rsid w:val="00235E2D"/>
    <w:rsid w:val="002362AC"/>
    <w:rsid w:val="0023672D"/>
    <w:rsid w:val="00237D4F"/>
    <w:rsid w:val="00237DC5"/>
    <w:rsid w:val="0024043B"/>
    <w:rsid w:val="002408FD"/>
    <w:rsid w:val="0024099B"/>
    <w:rsid w:val="002410F2"/>
    <w:rsid w:val="0024144A"/>
    <w:rsid w:val="00241824"/>
    <w:rsid w:val="00241C61"/>
    <w:rsid w:val="0024283E"/>
    <w:rsid w:val="00242895"/>
    <w:rsid w:val="00242C64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185D"/>
    <w:rsid w:val="002522BE"/>
    <w:rsid w:val="00252939"/>
    <w:rsid w:val="00253F56"/>
    <w:rsid w:val="002552E3"/>
    <w:rsid w:val="0025551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5D62"/>
    <w:rsid w:val="00266211"/>
    <w:rsid w:val="00266294"/>
    <w:rsid w:val="002662B1"/>
    <w:rsid w:val="00266586"/>
    <w:rsid w:val="00266DF1"/>
    <w:rsid w:val="002679BB"/>
    <w:rsid w:val="00267B78"/>
    <w:rsid w:val="00267C59"/>
    <w:rsid w:val="00270222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062"/>
    <w:rsid w:val="002952B5"/>
    <w:rsid w:val="00295AA0"/>
    <w:rsid w:val="00295B95"/>
    <w:rsid w:val="00295F92"/>
    <w:rsid w:val="0029633D"/>
    <w:rsid w:val="00296892"/>
    <w:rsid w:val="002974E5"/>
    <w:rsid w:val="00297960"/>
    <w:rsid w:val="002A02F1"/>
    <w:rsid w:val="002A143D"/>
    <w:rsid w:val="002A18EB"/>
    <w:rsid w:val="002A1A31"/>
    <w:rsid w:val="002A1CAD"/>
    <w:rsid w:val="002A336F"/>
    <w:rsid w:val="002A369D"/>
    <w:rsid w:val="002A41FE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CF7"/>
    <w:rsid w:val="002B0EDF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501C"/>
    <w:rsid w:val="002C5265"/>
    <w:rsid w:val="002C5799"/>
    <w:rsid w:val="002C5CA8"/>
    <w:rsid w:val="002C6318"/>
    <w:rsid w:val="002C64CA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C29"/>
    <w:rsid w:val="002E060A"/>
    <w:rsid w:val="002E0CB1"/>
    <w:rsid w:val="002E0DBF"/>
    <w:rsid w:val="002E1CEB"/>
    <w:rsid w:val="002E1D82"/>
    <w:rsid w:val="002E21D0"/>
    <w:rsid w:val="002E2E46"/>
    <w:rsid w:val="002E396C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AA3"/>
    <w:rsid w:val="002E7C3E"/>
    <w:rsid w:val="002F13AC"/>
    <w:rsid w:val="002F1877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740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E08"/>
    <w:rsid w:val="00313670"/>
    <w:rsid w:val="0031424D"/>
    <w:rsid w:val="00314A24"/>
    <w:rsid w:val="00314B56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1F7F"/>
    <w:rsid w:val="003227E6"/>
    <w:rsid w:val="00323005"/>
    <w:rsid w:val="003233EB"/>
    <w:rsid w:val="003239AD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9CA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3766B"/>
    <w:rsid w:val="00340115"/>
    <w:rsid w:val="00340212"/>
    <w:rsid w:val="00341952"/>
    <w:rsid w:val="00342C65"/>
    <w:rsid w:val="0034301B"/>
    <w:rsid w:val="00343688"/>
    <w:rsid w:val="00344351"/>
    <w:rsid w:val="00344658"/>
    <w:rsid w:val="003454F8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389"/>
    <w:rsid w:val="00351D5C"/>
    <w:rsid w:val="0035252F"/>
    <w:rsid w:val="003542A2"/>
    <w:rsid w:val="003547EB"/>
    <w:rsid w:val="00354DC0"/>
    <w:rsid w:val="0035568C"/>
    <w:rsid w:val="00356A4D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2FC"/>
    <w:rsid w:val="00374D33"/>
    <w:rsid w:val="003762E5"/>
    <w:rsid w:val="00376BAC"/>
    <w:rsid w:val="0037702A"/>
    <w:rsid w:val="00377DC1"/>
    <w:rsid w:val="0038016D"/>
    <w:rsid w:val="00380BE3"/>
    <w:rsid w:val="00380D83"/>
    <w:rsid w:val="00381473"/>
    <w:rsid w:val="00381580"/>
    <w:rsid w:val="00381ACD"/>
    <w:rsid w:val="00381FD2"/>
    <w:rsid w:val="00382771"/>
    <w:rsid w:val="00382AF3"/>
    <w:rsid w:val="003834A0"/>
    <w:rsid w:val="003837A7"/>
    <w:rsid w:val="003838FE"/>
    <w:rsid w:val="00383C2E"/>
    <w:rsid w:val="003846C9"/>
    <w:rsid w:val="003856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C16"/>
    <w:rsid w:val="00397836"/>
    <w:rsid w:val="003A00B7"/>
    <w:rsid w:val="003A017B"/>
    <w:rsid w:val="003A05F5"/>
    <w:rsid w:val="003A1051"/>
    <w:rsid w:val="003A11DF"/>
    <w:rsid w:val="003A12B3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59C"/>
    <w:rsid w:val="003C1C7B"/>
    <w:rsid w:val="003C1C91"/>
    <w:rsid w:val="003C202C"/>
    <w:rsid w:val="003C20BE"/>
    <w:rsid w:val="003C2337"/>
    <w:rsid w:val="003C2898"/>
    <w:rsid w:val="003C370B"/>
    <w:rsid w:val="003C3B2B"/>
    <w:rsid w:val="003C41F9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3928"/>
    <w:rsid w:val="003D4443"/>
    <w:rsid w:val="003D57A6"/>
    <w:rsid w:val="003D5D1E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25C0"/>
    <w:rsid w:val="004029A8"/>
    <w:rsid w:val="00402FB1"/>
    <w:rsid w:val="0040390D"/>
    <w:rsid w:val="00403BB3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689C"/>
    <w:rsid w:val="0040749D"/>
    <w:rsid w:val="004074AB"/>
    <w:rsid w:val="0040764C"/>
    <w:rsid w:val="0040775A"/>
    <w:rsid w:val="00407ADC"/>
    <w:rsid w:val="00407C4A"/>
    <w:rsid w:val="00410C43"/>
    <w:rsid w:val="00411385"/>
    <w:rsid w:val="004118D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659"/>
    <w:rsid w:val="00417C84"/>
    <w:rsid w:val="0042142C"/>
    <w:rsid w:val="00421A18"/>
    <w:rsid w:val="00421B9D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353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0BD8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A21"/>
    <w:rsid w:val="00460F60"/>
    <w:rsid w:val="0046182B"/>
    <w:rsid w:val="00461862"/>
    <w:rsid w:val="0046195E"/>
    <w:rsid w:val="00461F33"/>
    <w:rsid w:val="00462591"/>
    <w:rsid w:val="004627FC"/>
    <w:rsid w:val="004651AA"/>
    <w:rsid w:val="00465C10"/>
    <w:rsid w:val="004674B3"/>
    <w:rsid w:val="004679B5"/>
    <w:rsid w:val="00467A98"/>
    <w:rsid w:val="00470486"/>
    <w:rsid w:val="00470EF9"/>
    <w:rsid w:val="00471383"/>
    <w:rsid w:val="004716A1"/>
    <w:rsid w:val="00471BD9"/>
    <w:rsid w:val="00471C3B"/>
    <w:rsid w:val="00471CA0"/>
    <w:rsid w:val="00471FDF"/>
    <w:rsid w:val="00472079"/>
    <w:rsid w:val="00472848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10E5"/>
    <w:rsid w:val="004821E8"/>
    <w:rsid w:val="004822DE"/>
    <w:rsid w:val="00482344"/>
    <w:rsid w:val="00483AC9"/>
    <w:rsid w:val="00483DBF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E52"/>
    <w:rsid w:val="00497229"/>
    <w:rsid w:val="004977C5"/>
    <w:rsid w:val="004A0010"/>
    <w:rsid w:val="004A0793"/>
    <w:rsid w:val="004A0FB2"/>
    <w:rsid w:val="004A19C4"/>
    <w:rsid w:val="004A205F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7B5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994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DF4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3A2D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5FF"/>
    <w:rsid w:val="004F4659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697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103D"/>
    <w:rsid w:val="00521459"/>
    <w:rsid w:val="00522D32"/>
    <w:rsid w:val="005233BA"/>
    <w:rsid w:val="005233BF"/>
    <w:rsid w:val="00523BAA"/>
    <w:rsid w:val="00524141"/>
    <w:rsid w:val="005242A5"/>
    <w:rsid w:val="00524890"/>
    <w:rsid w:val="00524B13"/>
    <w:rsid w:val="005258F3"/>
    <w:rsid w:val="005260C4"/>
    <w:rsid w:val="00526418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E43"/>
    <w:rsid w:val="005650E7"/>
    <w:rsid w:val="00565140"/>
    <w:rsid w:val="0057085E"/>
    <w:rsid w:val="00570977"/>
    <w:rsid w:val="0057109D"/>
    <w:rsid w:val="00571586"/>
    <w:rsid w:val="00571DFE"/>
    <w:rsid w:val="0057201A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27C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DF1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B42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090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731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1364"/>
    <w:rsid w:val="005D2DC0"/>
    <w:rsid w:val="005D2E1D"/>
    <w:rsid w:val="005D5123"/>
    <w:rsid w:val="005D5CAB"/>
    <w:rsid w:val="005D69A5"/>
    <w:rsid w:val="005D6DBE"/>
    <w:rsid w:val="005D7412"/>
    <w:rsid w:val="005D7FB7"/>
    <w:rsid w:val="005E0399"/>
    <w:rsid w:val="005E0651"/>
    <w:rsid w:val="005E1B24"/>
    <w:rsid w:val="005E1C2B"/>
    <w:rsid w:val="005E216B"/>
    <w:rsid w:val="005E241A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039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7A13"/>
    <w:rsid w:val="005F7CF0"/>
    <w:rsid w:val="00600FA8"/>
    <w:rsid w:val="006011C8"/>
    <w:rsid w:val="0060172E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E8"/>
    <w:rsid w:val="00605167"/>
    <w:rsid w:val="00605705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01F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3361"/>
    <w:rsid w:val="00633813"/>
    <w:rsid w:val="006341BE"/>
    <w:rsid w:val="00635232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3F80"/>
    <w:rsid w:val="006543C7"/>
    <w:rsid w:val="00654BBA"/>
    <w:rsid w:val="00654CAC"/>
    <w:rsid w:val="00655964"/>
    <w:rsid w:val="0065609A"/>
    <w:rsid w:val="00656A09"/>
    <w:rsid w:val="00656CEC"/>
    <w:rsid w:val="00656E51"/>
    <w:rsid w:val="00656FF5"/>
    <w:rsid w:val="00657230"/>
    <w:rsid w:val="00657FB2"/>
    <w:rsid w:val="00660709"/>
    <w:rsid w:val="0066082D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D98"/>
    <w:rsid w:val="00672002"/>
    <w:rsid w:val="00672289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2626"/>
    <w:rsid w:val="00692FCB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FE3"/>
    <w:rsid w:val="006A3870"/>
    <w:rsid w:val="006A42CE"/>
    <w:rsid w:val="006A47E4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4E6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47D1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0CD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57E"/>
    <w:rsid w:val="007526A1"/>
    <w:rsid w:val="00752E46"/>
    <w:rsid w:val="007530C0"/>
    <w:rsid w:val="00753244"/>
    <w:rsid w:val="0075541A"/>
    <w:rsid w:val="00756078"/>
    <w:rsid w:val="007561BD"/>
    <w:rsid w:val="007561C5"/>
    <w:rsid w:val="00756513"/>
    <w:rsid w:val="007565C6"/>
    <w:rsid w:val="0075749D"/>
    <w:rsid w:val="00757764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29E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5433"/>
    <w:rsid w:val="0079581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58A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9FF"/>
    <w:rsid w:val="007D1BB2"/>
    <w:rsid w:val="007D244D"/>
    <w:rsid w:val="007D2F41"/>
    <w:rsid w:val="007D37A8"/>
    <w:rsid w:val="007D422A"/>
    <w:rsid w:val="007D43B9"/>
    <w:rsid w:val="007D4AA5"/>
    <w:rsid w:val="007D5318"/>
    <w:rsid w:val="007D5743"/>
    <w:rsid w:val="007D66F3"/>
    <w:rsid w:val="007D7D63"/>
    <w:rsid w:val="007E0117"/>
    <w:rsid w:val="007E04F1"/>
    <w:rsid w:val="007E11CC"/>
    <w:rsid w:val="007E1325"/>
    <w:rsid w:val="007E14A6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4A6C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29D0"/>
    <w:rsid w:val="00802B0A"/>
    <w:rsid w:val="00802B27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882"/>
    <w:rsid w:val="00812597"/>
    <w:rsid w:val="00812BEC"/>
    <w:rsid w:val="00812CBF"/>
    <w:rsid w:val="00813990"/>
    <w:rsid w:val="00813ED0"/>
    <w:rsid w:val="00814157"/>
    <w:rsid w:val="00814247"/>
    <w:rsid w:val="00814355"/>
    <w:rsid w:val="008149E0"/>
    <w:rsid w:val="00814CC3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F28"/>
    <w:rsid w:val="0083475E"/>
    <w:rsid w:val="008357C5"/>
    <w:rsid w:val="00835CA8"/>
    <w:rsid w:val="00835CB4"/>
    <w:rsid w:val="008365D8"/>
    <w:rsid w:val="00836E00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579D3"/>
    <w:rsid w:val="00857FF1"/>
    <w:rsid w:val="008603C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DB0"/>
    <w:rsid w:val="00872F12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738"/>
    <w:rsid w:val="008A7A1D"/>
    <w:rsid w:val="008B03F7"/>
    <w:rsid w:val="008B07E0"/>
    <w:rsid w:val="008B08FE"/>
    <w:rsid w:val="008B0DF4"/>
    <w:rsid w:val="008B101F"/>
    <w:rsid w:val="008B126A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3EC3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72F"/>
    <w:rsid w:val="008C0B62"/>
    <w:rsid w:val="008C0C15"/>
    <w:rsid w:val="008C0F47"/>
    <w:rsid w:val="008C1807"/>
    <w:rsid w:val="008C1EF6"/>
    <w:rsid w:val="008C1F74"/>
    <w:rsid w:val="008C3225"/>
    <w:rsid w:val="008C5D1B"/>
    <w:rsid w:val="008C658B"/>
    <w:rsid w:val="008C67C2"/>
    <w:rsid w:val="008C7F4D"/>
    <w:rsid w:val="008D00D8"/>
    <w:rsid w:val="008D09E2"/>
    <w:rsid w:val="008D0EBA"/>
    <w:rsid w:val="008D0F37"/>
    <w:rsid w:val="008D205E"/>
    <w:rsid w:val="008D26C0"/>
    <w:rsid w:val="008D2929"/>
    <w:rsid w:val="008D35A2"/>
    <w:rsid w:val="008D5041"/>
    <w:rsid w:val="008D5AFF"/>
    <w:rsid w:val="008D5B41"/>
    <w:rsid w:val="008D60EF"/>
    <w:rsid w:val="008D6B26"/>
    <w:rsid w:val="008D6B67"/>
    <w:rsid w:val="008D6D6D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8A2"/>
    <w:rsid w:val="008F1EA3"/>
    <w:rsid w:val="008F2184"/>
    <w:rsid w:val="008F289B"/>
    <w:rsid w:val="008F2E55"/>
    <w:rsid w:val="008F3170"/>
    <w:rsid w:val="008F344E"/>
    <w:rsid w:val="008F5459"/>
    <w:rsid w:val="008F5535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186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166"/>
    <w:rsid w:val="0091178A"/>
    <w:rsid w:val="00911EC7"/>
    <w:rsid w:val="00912AB9"/>
    <w:rsid w:val="00914F06"/>
    <w:rsid w:val="009154F1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17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C9"/>
    <w:rsid w:val="00935787"/>
    <w:rsid w:val="009360FD"/>
    <w:rsid w:val="0093654D"/>
    <w:rsid w:val="00936CC2"/>
    <w:rsid w:val="009378FD"/>
    <w:rsid w:val="00937BD0"/>
    <w:rsid w:val="009408E7"/>
    <w:rsid w:val="0094167A"/>
    <w:rsid w:val="00941A55"/>
    <w:rsid w:val="00941AAF"/>
    <w:rsid w:val="0094224A"/>
    <w:rsid w:val="009427EC"/>
    <w:rsid w:val="0094285C"/>
    <w:rsid w:val="00943260"/>
    <w:rsid w:val="00943D49"/>
    <w:rsid w:val="00943D59"/>
    <w:rsid w:val="00944D6E"/>
    <w:rsid w:val="00944D71"/>
    <w:rsid w:val="00945723"/>
    <w:rsid w:val="00945B8E"/>
    <w:rsid w:val="00946070"/>
    <w:rsid w:val="0094611A"/>
    <w:rsid w:val="009463BA"/>
    <w:rsid w:val="009465CB"/>
    <w:rsid w:val="009469CB"/>
    <w:rsid w:val="00946E51"/>
    <w:rsid w:val="00947E69"/>
    <w:rsid w:val="00950CCB"/>
    <w:rsid w:val="009515C2"/>
    <w:rsid w:val="00951754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87C"/>
    <w:rsid w:val="00976CFB"/>
    <w:rsid w:val="00976F8B"/>
    <w:rsid w:val="00977856"/>
    <w:rsid w:val="00977F1F"/>
    <w:rsid w:val="00980322"/>
    <w:rsid w:val="009810A1"/>
    <w:rsid w:val="009819A5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BCE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D41"/>
    <w:rsid w:val="009A2A8C"/>
    <w:rsid w:val="009A2B53"/>
    <w:rsid w:val="009A3537"/>
    <w:rsid w:val="009A38D8"/>
    <w:rsid w:val="009A3E10"/>
    <w:rsid w:val="009A4F7F"/>
    <w:rsid w:val="009A5191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742"/>
    <w:rsid w:val="009B4AF0"/>
    <w:rsid w:val="009B582A"/>
    <w:rsid w:val="009B63F4"/>
    <w:rsid w:val="009B747A"/>
    <w:rsid w:val="009B751A"/>
    <w:rsid w:val="009B7E59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F85"/>
    <w:rsid w:val="009C22CA"/>
    <w:rsid w:val="009C24D1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912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17CD0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238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ED8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1672"/>
    <w:rsid w:val="00A52CB4"/>
    <w:rsid w:val="00A5399B"/>
    <w:rsid w:val="00A53A90"/>
    <w:rsid w:val="00A5477A"/>
    <w:rsid w:val="00A54A4C"/>
    <w:rsid w:val="00A54C57"/>
    <w:rsid w:val="00A557DB"/>
    <w:rsid w:val="00A559EB"/>
    <w:rsid w:val="00A55C2A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09FF"/>
    <w:rsid w:val="00A617D2"/>
    <w:rsid w:val="00A61EE8"/>
    <w:rsid w:val="00A62037"/>
    <w:rsid w:val="00A62C75"/>
    <w:rsid w:val="00A62FF0"/>
    <w:rsid w:val="00A63890"/>
    <w:rsid w:val="00A63900"/>
    <w:rsid w:val="00A639F3"/>
    <w:rsid w:val="00A63CCE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17B5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2FD9"/>
    <w:rsid w:val="00A84A20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C63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2F2B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E701C"/>
    <w:rsid w:val="00AF0869"/>
    <w:rsid w:val="00AF0C86"/>
    <w:rsid w:val="00AF1A50"/>
    <w:rsid w:val="00AF1B5D"/>
    <w:rsid w:val="00AF2063"/>
    <w:rsid w:val="00AF2C94"/>
    <w:rsid w:val="00AF300A"/>
    <w:rsid w:val="00AF3ACB"/>
    <w:rsid w:val="00AF3D9A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AF7BDC"/>
    <w:rsid w:val="00B001D0"/>
    <w:rsid w:val="00B00DBB"/>
    <w:rsid w:val="00B022FC"/>
    <w:rsid w:val="00B02F4F"/>
    <w:rsid w:val="00B03277"/>
    <w:rsid w:val="00B03873"/>
    <w:rsid w:val="00B03FCB"/>
    <w:rsid w:val="00B04596"/>
    <w:rsid w:val="00B05323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6635"/>
    <w:rsid w:val="00B16B1E"/>
    <w:rsid w:val="00B17082"/>
    <w:rsid w:val="00B17A5A"/>
    <w:rsid w:val="00B17FB0"/>
    <w:rsid w:val="00B20174"/>
    <w:rsid w:val="00B21488"/>
    <w:rsid w:val="00B218D9"/>
    <w:rsid w:val="00B221C3"/>
    <w:rsid w:val="00B22256"/>
    <w:rsid w:val="00B231D5"/>
    <w:rsid w:val="00B23530"/>
    <w:rsid w:val="00B23F02"/>
    <w:rsid w:val="00B24845"/>
    <w:rsid w:val="00B2523D"/>
    <w:rsid w:val="00B25AB0"/>
    <w:rsid w:val="00B25BBB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9B5"/>
    <w:rsid w:val="00B34B93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60E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41D1"/>
    <w:rsid w:val="00B44585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7A0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1399"/>
    <w:rsid w:val="00B62B86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2458"/>
    <w:rsid w:val="00BB287A"/>
    <w:rsid w:val="00BB3B54"/>
    <w:rsid w:val="00BB3E4A"/>
    <w:rsid w:val="00BB4680"/>
    <w:rsid w:val="00BB47D4"/>
    <w:rsid w:val="00BB4A90"/>
    <w:rsid w:val="00BB4F3D"/>
    <w:rsid w:val="00BB50AC"/>
    <w:rsid w:val="00BB5271"/>
    <w:rsid w:val="00BB5495"/>
    <w:rsid w:val="00BB570D"/>
    <w:rsid w:val="00BB588B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1C36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8AA"/>
    <w:rsid w:val="00BE09EA"/>
    <w:rsid w:val="00BE0F9A"/>
    <w:rsid w:val="00BE38BD"/>
    <w:rsid w:val="00BE3A4F"/>
    <w:rsid w:val="00BE3C4C"/>
    <w:rsid w:val="00BE44DC"/>
    <w:rsid w:val="00BE48DE"/>
    <w:rsid w:val="00BE4CD2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847"/>
    <w:rsid w:val="00BF297D"/>
    <w:rsid w:val="00BF2FCE"/>
    <w:rsid w:val="00BF3683"/>
    <w:rsid w:val="00BF371D"/>
    <w:rsid w:val="00BF37FD"/>
    <w:rsid w:val="00BF3BAC"/>
    <w:rsid w:val="00BF49AB"/>
    <w:rsid w:val="00BF4CD1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A7B"/>
    <w:rsid w:val="00C12F5C"/>
    <w:rsid w:val="00C1326A"/>
    <w:rsid w:val="00C13EDE"/>
    <w:rsid w:val="00C146CE"/>
    <w:rsid w:val="00C14BCA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07BC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5FE0"/>
    <w:rsid w:val="00C46831"/>
    <w:rsid w:val="00C51023"/>
    <w:rsid w:val="00C51ACA"/>
    <w:rsid w:val="00C51F25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60735"/>
    <w:rsid w:val="00C6097D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231"/>
    <w:rsid w:val="00C67187"/>
    <w:rsid w:val="00C6739D"/>
    <w:rsid w:val="00C67470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6902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D9C"/>
    <w:rsid w:val="00C83CE2"/>
    <w:rsid w:val="00C843E7"/>
    <w:rsid w:val="00C8452E"/>
    <w:rsid w:val="00C8575C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4162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C7700"/>
    <w:rsid w:val="00CD01E3"/>
    <w:rsid w:val="00CD0CFD"/>
    <w:rsid w:val="00CD1F65"/>
    <w:rsid w:val="00CD2168"/>
    <w:rsid w:val="00CD26FC"/>
    <w:rsid w:val="00CD28F1"/>
    <w:rsid w:val="00CD3AD8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35BD"/>
    <w:rsid w:val="00D03D12"/>
    <w:rsid w:val="00D03FBC"/>
    <w:rsid w:val="00D040BF"/>
    <w:rsid w:val="00D041D4"/>
    <w:rsid w:val="00D0433C"/>
    <w:rsid w:val="00D048EE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1039A"/>
    <w:rsid w:val="00D1054A"/>
    <w:rsid w:val="00D109C2"/>
    <w:rsid w:val="00D12B75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476E"/>
    <w:rsid w:val="00D24F2B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20A2"/>
    <w:rsid w:val="00D32706"/>
    <w:rsid w:val="00D32821"/>
    <w:rsid w:val="00D332E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E7A"/>
    <w:rsid w:val="00D64272"/>
    <w:rsid w:val="00D64938"/>
    <w:rsid w:val="00D64FD2"/>
    <w:rsid w:val="00D652A5"/>
    <w:rsid w:val="00D655A1"/>
    <w:rsid w:val="00D668F2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78C"/>
    <w:rsid w:val="00D75BE5"/>
    <w:rsid w:val="00D76D00"/>
    <w:rsid w:val="00D770AA"/>
    <w:rsid w:val="00D779FF"/>
    <w:rsid w:val="00D80033"/>
    <w:rsid w:val="00D81519"/>
    <w:rsid w:val="00D815AB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E58"/>
    <w:rsid w:val="00D91F03"/>
    <w:rsid w:val="00D928E7"/>
    <w:rsid w:val="00D92C9E"/>
    <w:rsid w:val="00D92CAF"/>
    <w:rsid w:val="00D92D19"/>
    <w:rsid w:val="00D93D67"/>
    <w:rsid w:val="00D9428F"/>
    <w:rsid w:val="00D944A1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6088"/>
    <w:rsid w:val="00DA60F2"/>
    <w:rsid w:val="00DA6A89"/>
    <w:rsid w:val="00DA71A5"/>
    <w:rsid w:val="00DA7454"/>
    <w:rsid w:val="00DA7733"/>
    <w:rsid w:val="00DA7DD9"/>
    <w:rsid w:val="00DB02F8"/>
    <w:rsid w:val="00DB040A"/>
    <w:rsid w:val="00DB0AA0"/>
    <w:rsid w:val="00DB1188"/>
    <w:rsid w:val="00DB16DB"/>
    <w:rsid w:val="00DB2057"/>
    <w:rsid w:val="00DB2213"/>
    <w:rsid w:val="00DB2773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3DD"/>
    <w:rsid w:val="00DB7960"/>
    <w:rsid w:val="00DB7E51"/>
    <w:rsid w:val="00DB7FD0"/>
    <w:rsid w:val="00DC00D2"/>
    <w:rsid w:val="00DC07DA"/>
    <w:rsid w:val="00DC114C"/>
    <w:rsid w:val="00DC170E"/>
    <w:rsid w:val="00DC2AA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C7E40"/>
    <w:rsid w:val="00DD0C49"/>
    <w:rsid w:val="00DD0DC7"/>
    <w:rsid w:val="00DD20BE"/>
    <w:rsid w:val="00DD26C0"/>
    <w:rsid w:val="00DD26FA"/>
    <w:rsid w:val="00DD2756"/>
    <w:rsid w:val="00DD2871"/>
    <w:rsid w:val="00DD361E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6935"/>
    <w:rsid w:val="00DE6A4A"/>
    <w:rsid w:val="00DE6C1B"/>
    <w:rsid w:val="00DE75DB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21D5"/>
    <w:rsid w:val="00E02698"/>
    <w:rsid w:val="00E02C51"/>
    <w:rsid w:val="00E02CCD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3ED6"/>
    <w:rsid w:val="00E1568B"/>
    <w:rsid w:val="00E15F44"/>
    <w:rsid w:val="00E15FB1"/>
    <w:rsid w:val="00E160F3"/>
    <w:rsid w:val="00E1640A"/>
    <w:rsid w:val="00E16F30"/>
    <w:rsid w:val="00E171BD"/>
    <w:rsid w:val="00E17227"/>
    <w:rsid w:val="00E176E1"/>
    <w:rsid w:val="00E17888"/>
    <w:rsid w:val="00E17E31"/>
    <w:rsid w:val="00E201C7"/>
    <w:rsid w:val="00E203E1"/>
    <w:rsid w:val="00E2065A"/>
    <w:rsid w:val="00E20EF2"/>
    <w:rsid w:val="00E2100D"/>
    <w:rsid w:val="00E210EF"/>
    <w:rsid w:val="00E2118C"/>
    <w:rsid w:val="00E21212"/>
    <w:rsid w:val="00E216F4"/>
    <w:rsid w:val="00E21D29"/>
    <w:rsid w:val="00E228B4"/>
    <w:rsid w:val="00E229FA"/>
    <w:rsid w:val="00E22D0E"/>
    <w:rsid w:val="00E23A3B"/>
    <w:rsid w:val="00E23B8B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3E8"/>
    <w:rsid w:val="00E3650F"/>
    <w:rsid w:val="00E365DB"/>
    <w:rsid w:val="00E36734"/>
    <w:rsid w:val="00E36948"/>
    <w:rsid w:val="00E369F0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30B"/>
    <w:rsid w:val="00E4441D"/>
    <w:rsid w:val="00E4475A"/>
    <w:rsid w:val="00E44972"/>
    <w:rsid w:val="00E45901"/>
    <w:rsid w:val="00E45AD0"/>
    <w:rsid w:val="00E46155"/>
    <w:rsid w:val="00E463D7"/>
    <w:rsid w:val="00E47455"/>
    <w:rsid w:val="00E5075D"/>
    <w:rsid w:val="00E50963"/>
    <w:rsid w:val="00E50C8B"/>
    <w:rsid w:val="00E51A04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400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C4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1C6"/>
    <w:rsid w:val="00E94B18"/>
    <w:rsid w:val="00E9501E"/>
    <w:rsid w:val="00E9534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BF5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5B2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CC2"/>
    <w:rsid w:val="00EB6A33"/>
    <w:rsid w:val="00EB7535"/>
    <w:rsid w:val="00EB7724"/>
    <w:rsid w:val="00EB7905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40D9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D67"/>
    <w:rsid w:val="00EE5DE2"/>
    <w:rsid w:val="00EE5F1E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EF7B8D"/>
    <w:rsid w:val="00F002B5"/>
    <w:rsid w:val="00F01A3A"/>
    <w:rsid w:val="00F022FE"/>
    <w:rsid w:val="00F027F1"/>
    <w:rsid w:val="00F03FAF"/>
    <w:rsid w:val="00F041F0"/>
    <w:rsid w:val="00F04A90"/>
    <w:rsid w:val="00F04B0B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276"/>
    <w:rsid w:val="00F113B2"/>
    <w:rsid w:val="00F1203E"/>
    <w:rsid w:val="00F127AA"/>
    <w:rsid w:val="00F12D91"/>
    <w:rsid w:val="00F13488"/>
    <w:rsid w:val="00F14089"/>
    <w:rsid w:val="00F1459B"/>
    <w:rsid w:val="00F14C58"/>
    <w:rsid w:val="00F14F57"/>
    <w:rsid w:val="00F1506E"/>
    <w:rsid w:val="00F15AE2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700FB"/>
    <w:rsid w:val="00F702FD"/>
    <w:rsid w:val="00F703AE"/>
    <w:rsid w:val="00F70B8E"/>
    <w:rsid w:val="00F70CFC"/>
    <w:rsid w:val="00F70E74"/>
    <w:rsid w:val="00F71804"/>
    <w:rsid w:val="00F720B9"/>
    <w:rsid w:val="00F745E6"/>
    <w:rsid w:val="00F7517E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531B"/>
    <w:rsid w:val="00F86140"/>
    <w:rsid w:val="00F8687B"/>
    <w:rsid w:val="00F86A95"/>
    <w:rsid w:val="00F87492"/>
    <w:rsid w:val="00F87953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CBC"/>
    <w:rsid w:val="00F92DD5"/>
    <w:rsid w:val="00F92FD9"/>
    <w:rsid w:val="00F93131"/>
    <w:rsid w:val="00F93EF9"/>
    <w:rsid w:val="00F9428C"/>
    <w:rsid w:val="00F94F57"/>
    <w:rsid w:val="00F950BC"/>
    <w:rsid w:val="00F9556B"/>
    <w:rsid w:val="00F9573A"/>
    <w:rsid w:val="00F960F8"/>
    <w:rsid w:val="00F9639A"/>
    <w:rsid w:val="00F96A1F"/>
    <w:rsid w:val="00F96E87"/>
    <w:rsid w:val="00F97859"/>
    <w:rsid w:val="00FA0311"/>
    <w:rsid w:val="00FA2911"/>
    <w:rsid w:val="00FA3AF6"/>
    <w:rsid w:val="00FA3DA2"/>
    <w:rsid w:val="00FA3F21"/>
    <w:rsid w:val="00FA43BE"/>
    <w:rsid w:val="00FA453D"/>
    <w:rsid w:val="00FA45AB"/>
    <w:rsid w:val="00FA50CC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16EB"/>
    <w:rsid w:val="00FB224C"/>
    <w:rsid w:val="00FB254C"/>
    <w:rsid w:val="00FB2F04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100"/>
    <w:rsid w:val="00FC679C"/>
    <w:rsid w:val="00FC6C36"/>
    <w:rsid w:val="00FC6D14"/>
    <w:rsid w:val="00FC74C4"/>
    <w:rsid w:val="00FC7836"/>
    <w:rsid w:val="00FC788F"/>
    <w:rsid w:val="00FC7F40"/>
    <w:rsid w:val="00FD0945"/>
    <w:rsid w:val="00FD191B"/>
    <w:rsid w:val="00FD1B0C"/>
    <w:rsid w:val="00FD1BE0"/>
    <w:rsid w:val="00FD1FAC"/>
    <w:rsid w:val="00FD2181"/>
    <w:rsid w:val="00FD2254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EE8"/>
    <w:rsid w:val="00FF30E6"/>
    <w:rsid w:val="00FF3812"/>
    <w:rsid w:val="00FF3F3C"/>
    <w:rsid w:val="00FF4417"/>
    <w:rsid w:val="00FF5A93"/>
    <w:rsid w:val="00FF5AC1"/>
    <w:rsid w:val="00FF5CD1"/>
    <w:rsid w:val="00FF5CEE"/>
    <w:rsid w:val="00FF5FFE"/>
    <w:rsid w:val="00FF704C"/>
    <w:rsid w:val="00FF75C3"/>
    <w:rsid w:val="04804D3E"/>
    <w:rsid w:val="05667572"/>
    <w:rsid w:val="06A8749F"/>
    <w:rsid w:val="06B85171"/>
    <w:rsid w:val="0B605C23"/>
    <w:rsid w:val="0C64459C"/>
    <w:rsid w:val="18077B97"/>
    <w:rsid w:val="1F1358D4"/>
    <w:rsid w:val="25516F00"/>
    <w:rsid w:val="2B8F02C0"/>
    <w:rsid w:val="2E161662"/>
    <w:rsid w:val="3C677DCD"/>
    <w:rsid w:val="41774A19"/>
    <w:rsid w:val="48C60E78"/>
    <w:rsid w:val="4D0C390B"/>
    <w:rsid w:val="5175651B"/>
    <w:rsid w:val="55800512"/>
    <w:rsid w:val="66DA0C76"/>
    <w:rsid w:val="6BF145B1"/>
    <w:rsid w:val="6D2D7039"/>
    <w:rsid w:val="760C018A"/>
    <w:rsid w:val="76FB4DA4"/>
    <w:rsid w:val="7D9A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endnote reference"/>
    <w:basedOn w:val="a1"/>
    <w:qFormat/>
    <w:rPr>
      <w:vertAlign w:val="superscript"/>
    </w:rPr>
  </w:style>
  <w:style w:type="character" w:styleId="af1">
    <w:name w:val="page number"/>
    <w:basedOn w:val="a1"/>
    <w:qFormat/>
  </w:style>
  <w:style w:type="character" w:styleId="af2">
    <w:name w:val="Hyperlink"/>
    <w:basedOn w:val="a1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styleId="af4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endnote reference"/>
    <w:basedOn w:val="a1"/>
    <w:qFormat/>
    <w:rPr>
      <w:vertAlign w:val="superscript"/>
    </w:rPr>
  </w:style>
  <w:style w:type="character" w:styleId="af1">
    <w:name w:val="page number"/>
    <w:basedOn w:val="a1"/>
    <w:qFormat/>
  </w:style>
  <w:style w:type="character" w:styleId="af2">
    <w:name w:val="Hyperlink"/>
    <w:basedOn w:val="a1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character" w:styleId="af4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15C2D4-7D37-4D3E-A6E1-49AB791C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1123</Words>
  <Characters>6402</Characters>
  <Application>Microsoft Office Word</Application>
  <DocSecurity>0</DocSecurity>
  <Lines>53</Lines>
  <Paragraphs>15</Paragraphs>
  <ScaleCrop>false</ScaleCrop>
  <Company>DaTang Mobile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sjc</cp:lastModifiedBy>
  <cp:revision>92</cp:revision>
  <cp:lastPrinted>2007-08-28T14:45:00Z</cp:lastPrinted>
  <dcterms:created xsi:type="dcterms:W3CDTF">2020-10-21T07:03:00Z</dcterms:created>
  <dcterms:modified xsi:type="dcterms:W3CDTF">2021-04-02T02:49:00Z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